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4000000">
      <w:pPr>
        <w:ind/>
        <w:jc w:val="both"/>
        <w:rPr>
          <w:sz w:val="28"/>
        </w:rPr>
      </w:pPr>
    </w:p>
    <w:p w14:paraId="05000000">
      <w:pPr>
        <w:ind/>
        <w:jc w:val="both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19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января  </w:t>
      </w:r>
      <w:r>
        <w:rPr>
          <w:sz w:val="28"/>
        </w:rPr>
        <w:t xml:space="preserve">2024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55  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8000000">
      <w:pPr>
        <w:ind/>
        <w:jc w:val="center"/>
      </w:pPr>
    </w:p>
    <w:p w14:paraId="09000000">
      <w:pPr>
        <w:ind/>
        <w:contextualSpacing w:val="1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утверждении плана реализации</w:t>
      </w:r>
    </w:p>
    <w:p w14:paraId="0A000000">
      <w:pPr>
        <w:ind/>
        <w:contextualSpacing w:val="1"/>
        <w:rPr>
          <w:sz w:val="28"/>
        </w:rPr>
      </w:pPr>
      <w:r>
        <w:rPr>
          <w:sz w:val="28"/>
        </w:rPr>
        <w:t>муниципальной программы Щепкинского</w:t>
      </w:r>
    </w:p>
    <w:p w14:paraId="0B000000">
      <w:pPr>
        <w:ind/>
        <w:contextualSpacing w:val="1"/>
        <w:rPr>
          <w:sz w:val="28"/>
        </w:rPr>
      </w:pPr>
      <w:r>
        <w:rPr>
          <w:sz w:val="28"/>
        </w:rPr>
        <w:t>сельского поселения «</w:t>
      </w:r>
      <w:r>
        <w:rPr>
          <w:sz w:val="28"/>
        </w:rPr>
        <w:t xml:space="preserve">Развитие и использование </w:t>
      </w:r>
    </w:p>
    <w:p w14:paraId="0C000000">
      <w:pPr>
        <w:ind/>
        <w:contextualSpacing w:val="1"/>
        <w:rPr>
          <w:sz w:val="28"/>
        </w:rPr>
      </w:pPr>
      <w:r>
        <w:rPr>
          <w:sz w:val="28"/>
        </w:rPr>
        <w:t>информационных и телекоммуникационны</w:t>
      </w:r>
      <w:r>
        <w:rPr>
          <w:sz w:val="28"/>
        </w:rPr>
        <w:t>х</w:t>
      </w:r>
    </w:p>
    <w:p w14:paraId="0D000000">
      <w:pPr>
        <w:ind/>
        <w:contextualSpacing w:val="1"/>
        <w:rPr>
          <w:sz w:val="28"/>
        </w:rPr>
      </w:pPr>
      <w:r>
        <w:rPr>
          <w:sz w:val="28"/>
        </w:rPr>
        <w:t>технологий в Щепкинском сельском поселении</w:t>
      </w:r>
      <w:r>
        <w:rPr>
          <w:sz w:val="28"/>
        </w:rPr>
        <w:t>»</w:t>
      </w:r>
    </w:p>
    <w:p w14:paraId="0E000000">
      <w:pPr>
        <w:ind/>
        <w:contextualSpacing w:val="1"/>
        <w:rPr>
          <w:sz w:val="28"/>
        </w:rPr>
      </w:pPr>
      <w:r>
        <w:rPr>
          <w:sz w:val="28"/>
        </w:rPr>
        <w:t>на 2024 год</w:t>
      </w:r>
    </w:p>
    <w:p w14:paraId="0F000000">
      <w:pPr>
        <w:ind w:firstLine="540" w:left="0"/>
        <w:jc w:val="both"/>
        <w:rPr>
          <w:sz w:val="28"/>
        </w:rPr>
      </w:pPr>
    </w:p>
    <w:p w14:paraId="10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22.02.2018 № 89/1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Щепкинского сельского поселения</w:t>
      </w:r>
      <w:r>
        <w:rPr>
          <w:rFonts w:ascii="Times New Roman" w:hAnsi="Times New Roman"/>
          <w:sz w:val="28"/>
        </w:rPr>
        <w:t>» ,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3000000">
      <w:pPr>
        <w:ind w:firstLine="540" w:left="0"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Утвердить план реализации муниципальной программы Щепкинского сельского поселения «</w:t>
      </w:r>
      <w:r>
        <w:rPr>
          <w:sz w:val="28"/>
        </w:rPr>
        <w:t>Развитие и использование информационных и телекоммуникационных технологий в Щепкинском сельском поселении</w:t>
      </w:r>
      <w:r>
        <w:rPr>
          <w:sz w:val="28"/>
        </w:rPr>
        <w:t>» на 2024 год согласно приложению № 1 к настоящему постановлению.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Администрации Щепкинского сельского поселения в сети Интернет.</w:t>
      </w:r>
    </w:p>
    <w:p w14:paraId="16000000">
      <w:pPr>
        <w:ind w:firstLine="709" w:left="0"/>
        <w:jc w:val="both"/>
        <w:rPr>
          <w:color w:val="000000"/>
          <w:spacing w:val="-8"/>
          <w:sz w:val="28"/>
        </w:rPr>
      </w:pPr>
      <w:r>
        <w:rPr>
          <w:sz w:val="28"/>
        </w:rPr>
        <w:t xml:space="preserve">3. Контроль за исполнением </w:t>
      </w:r>
      <w:r>
        <w:rPr>
          <w:sz w:val="28"/>
        </w:rPr>
        <w:t xml:space="preserve">данного </w:t>
      </w:r>
      <w:r>
        <w:rPr>
          <w:sz w:val="28"/>
        </w:rPr>
        <w:t xml:space="preserve">постановления возложить на </w:t>
      </w:r>
      <w:r>
        <w:rPr>
          <w:color w:val="000000"/>
          <w:spacing w:val="-8"/>
          <w:sz w:val="28"/>
        </w:rPr>
        <w:t>начальника отдела экономики и финансов Администрации Щепкинского сельского поселения</w:t>
      </w:r>
      <w:r>
        <w:rPr>
          <w:color w:val="000000"/>
          <w:spacing w:val="-8"/>
          <w:sz w:val="28"/>
        </w:rPr>
        <w:t>.</w:t>
      </w:r>
      <w:r>
        <w:rPr>
          <w:color w:val="000000"/>
          <w:spacing w:val="-8"/>
          <w:sz w:val="28"/>
        </w:rPr>
        <w:t xml:space="preserve"> </w:t>
      </w:r>
    </w:p>
    <w:p w14:paraId="17000000">
      <w:pPr>
        <w:ind/>
        <w:jc w:val="both"/>
        <w:rPr>
          <w:color w:val="000000"/>
          <w:spacing w:val="-8"/>
          <w:sz w:val="28"/>
        </w:rPr>
      </w:pPr>
    </w:p>
    <w:p w14:paraId="18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A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Щепкинского сельского </w:t>
      </w:r>
    </w:p>
    <w:p w14:paraId="1B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Аксайского</w:t>
      </w:r>
    </w:p>
    <w:p w14:paraId="1C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А.М. Матвеев</w:t>
      </w:r>
    </w:p>
    <w:p w14:paraId="1D000000">
      <w:pPr>
        <w:sectPr>
          <w:pgSz w:h="16837" w:orient="portrait" w:w="11905"/>
          <w:pgMar w:bottom="1134" w:footer="720" w:gutter="0" w:header="720" w:left="1276" w:right="708" w:top="709"/>
        </w:sectPr>
      </w:pPr>
    </w:p>
    <w:p w14:paraId="1E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постановлению </w:t>
      </w:r>
    </w:p>
    <w:p w14:paraId="1F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Щепкинского </w:t>
      </w:r>
    </w:p>
    <w:p w14:paraId="20000000">
      <w:pPr>
        <w:spacing w:after="0" w:line="240" w:lineRule="auto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21000000">
      <w:pPr>
        <w:spacing w:after="0"/>
        <w:ind w:firstLine="0" w:left="878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«</w:t>
      </w:r>
      <w:r>
        <w:rPr>
          <w:rFonts w:ascii="Times New Roman" w:hAnsi="Times New Roman"/>
          <w:sz w:val="24"/>
          <w:u w:val="single"/>
        </w:rPr>
        <w:t xml:space="preserve"> 19  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 xml:space="preserve">   января    </w:t>
      </w:r>
      <w:r>
        <w:rPr>
          <w:rFonts w:ascii="Times New Roman" w:hAnsi="Times New Roman"/>
          <w:sz w:val="24"/>
        </w:rPr>
        <w:t xml:space="preserve">2024 № </w:t>
      </w:r>
      <w:r>
        <w:rPr>
          <w:rFonts w:ascii="Times New Roman" w:hAnsi="Times New Roman"/>
          <w:sz w:val="24"/>
          <w:u w:val="single"/>
        </w:rPr>
        <w:t xml:space="preserve"> 55   </w:t>
      </w:r>
    </w:p>
    <w:p w14:paraId="22000000">
      <w:pPr>
        <w:spacing w:after="0"/>
        <w:ind w:firstLine="0" w:left="-424"/>
        <w:jc w:val="right"/>
        <w:rPr>
          <w:rFonts w:ascii="Times New Roman" w:hAnsi="Times New Roman"/>
          <w:sz w:val="28"/>
        </w:rPr>
      </w:pPr>
    </w:p>
    <w:p w14:paraId="23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План реализации </w:t>
      </w:r>
    </w:p>
    <w:p w14:paraId="24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Щепкинского сельского поселения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 CYR" w:hAnsi="Times New Roman CYR"/>
          <w:b w:val="1"/>
          <w:sz w:val="28"/>
        </w:rPr>
        <w:t xml:space="preserve">Развитие </w:t>
      </w:r>
      <w:r>
        <w:rPr>
          <w:rFonts w:ascii="Times New Roman CYR" w:hAnsi="Times New Roman CYR"/>
          <w:b w:val="1"/>
          <w:sz w:val="28"/>
        </w:rPr>
        <w:t xml:space="preserve">и использование информационных технологий в </w:t>
      </w:r>
      <w:r>
        <w:rPr>
          <w:rFonts w:ascii="Times New Roman CYR" w:hAnsi="Times New Roman CYR"/>
          <w:b w:val="1"/>
          <w:sz w:val="28"/>
        </w:rPr>
        <w:t>Щепкинском</w:t>
      </w:r>
      <w:r>
        <w:rPr>
          <w:rFonts w:ascii="Times New Roman CYR" w:hAnsi="Times New Roman CYR"/>
          <w:b w:val="1"/>
          <w:sz w:val="28"/>
        </w:rPr>
        <w:t xml:space="preserve"> сельском поселении</w:t>
      </w:r>
      <w:r>
        <w:rPr>
          <w:rFonts w:ascii="Times New Roman CYR" w:hAnsi="Times New Roman CYR"/>
          <w:b w:val="1"/>
          <w:sz w:val="28"/>
        </w:rPr>
        <w:t xml:space="preserve">» </w:t>
      </w:r>
      <w:r>
        <w:rPr>
          <w:rFonts w:ascii="Times New Roman CYR" w:hAnsi="Times New Roman CYR"/>
          <w:b w:val="1"/>
          <w:sz w:val="28"/>
        </w:rPr>
        <w:t>на 2024 г.</w:t>
      </w:r>
    </w:p>
    <w:p w14:paraId="25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59"/>
        <w:gridCol w:w="2434"/>
        <w:gridCol w:w="1685"/>
        <w:gridCol w:w="3308"/>
        <w:gridCol w:w="1816"/>
        <w:gridCol w:w="867"/>
        <w:gridCol w:w="1005"/>
        <w:gridCol w:w="930"/>
        <w:gridCol w:w="900"/>
        <w:gridCol w:w="1028"/>
      </w:tblGrid>
      <w:tr>
        <w:trPr>
          <w:trHeight w:hRule="atLeast" w:val="465"/>
        </w:trPr>
        <w:tc>
          <w:tcPr>
            <w:tcW w:type="dxa" w:w="17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24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 xml:space="preserve">менование подпрограммы, основного мероприятия, мероприятия программы, контрольного события программы 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(заместитель руководителя ОИВ/ФИО)</w:t>
            </w:r>
          </w:p>
        </w:tc>
        <w:tc>
          <w:tcPr>
            <w:tcW w:type="dxa" w:w="33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(краткое описание)</w:t>
            </w:r>
          </w:p>
        </w:tc>
        <w:tc>
          <w:tcPr>
            <w:tcW w:type="dxa" w:w="1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type="dxa" w:w="473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  <w:t xml:space="preserve"> расходов (тыс. рублей)</w:t>
            </w:r>
          </w:p>
        </w:tc>
      </w:tr>
      <w:tr>
        <w:trPr>
          <w:trHeight w:hRule="atLeast" w:val="1740"/>
        </w:trPr>
        <w:tc>
          <w:tcPr>
            <w:tcW w:type="dxa" w:w="17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3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 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Местный бюджет </w:t>
            </w:r>
          </w:p>
        </w:tc>
        <w:tc>
          <w:tcPr>
            <w:tcW w:type="dxa" w:w="1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источники 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</w:p>
          <w:p w14:paraId="3F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Развитие информационных технологий в муниципальных учреждениях </w:t>
            </w:r>
            <w:r>
              <w:rPr>
                <w:rFonts w:ascii="Times New Roman" w:hAnsi="Times New Roman"/>
                <w:b w:val="1"/>
                <w:sz w:val="20"/>
              </w:rPr>
              <w:t>Щепкинского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сельского поселения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Увеличить долю рабочих мест в муниципальных учреждениях </w:t>
            </w:r>
            <w:r>
              <w:rPr>
                <w:rFonts w:ascii="Times New Roman" w:hAnsi="Times New Roman"/>
                <w:b w:val="1"/>
                <w:sz w:val="20"/>
              </w:rPr>
              <w:t>Щепкинского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сельского </w:t>
            </w:r>
            <w:r>
              <w:rPr>
                <w:rFonts w:ascii="Times New Roman" w:hAnsi="Times New Roman"/>
                <w:b w:val="1"/>
                <w:sz w:val="20"/>
              </w:rPr>
              <w:t xml:space="preserve">поселения, включенных в межведомственную систему электронного документооборота и делопроизводства 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  по 31.12.2024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701,9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701,9</w:t>
            </w:r>
          </w:p>
        </w:tc>
        <w:tc>
          <w:tcPr>
            <w:tcW w:type="dxa" w:w="1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  <w:p w14:paraId="4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информационных технологий 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информационных и  телекоммуникационных технологий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 по 31.12.2024</w:t>
            </w:r>
          </w:p>
          <w:p w14:paraId="4F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701,9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701,9</w:t>
            </w:r>
          </w:p>
        </w:tc>
        <w:tc>
          <w:tcPr>
            <w:tcW w:type="dxa" w:w="1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/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Полноценное выполнение комплекса вышеуказанных мероприятий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01.01.2023  по 31.12.2023</w:t>
            </w:r>
          </w:p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2.</w:t>
            </w:r>
          </w:p>
          <w:p w14:paraId="6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Оптимизация и повышение качества оказания муниципальных услуг в </w:t>
            </w:r>
            <w:r>
              <w:rPr>
                <w:rFonts w:ascii="Times New Roman" w:hAnsi="Times New Roman"/>
                <w:b w:val="1"/>
                <w:sz w:val="20"/>
              </w:rPr>
              <w:t>Щепкинском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сельском поселении 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Полное предоставление муниципальных услуг, предоставляемых Администр</w:t>
            </w:r>
            <w:r>
              <w:rPr>
                <w:rFonts w:ascii="Times New Roman" w:hAnsi="Times New Roman"/>
                <w:b w:val="1"/>
                <w:sz w:val="20"/>
              </w:rPr>
              <w:t>ацией Щепкинского сельского поселения, муниципальными учреждениями в электронном виде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  по 31.12.2024</w:t>
            </w:r>
          </w:p>
          <w:p w14:paraId="66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18,0</w:t>
            </w:r>
          </w:p>
        </w:tc>
        <w:tc>
          <w:tcPr>
            <w:tcW w:type="dxa" w:w="1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  <w:p w14:paraId="6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Оптимизация и повышение качества предоставления государственных и муниципальных услуг 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уровня оказания муниципальных услуг 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 по 31.12.2024</w:t>
            </w:r>
          </w:p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type="dxa" w:w="1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/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Полноценное выполнение комплекса вышеуказанных мероприятий</w:t>
            </w:r>
          </w:p>
        </w:tc>
        <w:tc>
          <w:tcPr>
            <w:tcW w:type="dxa" w:w="1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  по 31.12.2024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110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муниципальной программе: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719,9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719,9</w:t>
            </w:r>
          </w:p>
        </w:tc>
        <w:tc>
          <w:tcPr>
            <w:tcW w:type="dxa" w:w="1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</w:tbl>
    <w:p w14:paraId="88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89000000">
      <w:pPr>
        <w:spacing w:after="0"/>
        <w:ind/>
        <w:rPr>
          <w:rFonts w:ascii="Times New Roman" w:hAnsi="Times New Roman"/>
          <w:b w:val="1"/>
          <w:sz w:val="28"/>
        </w:rPr>
      </w:pPr>
    </w:p>
    <w:sectPr>
      <w:type w:val="nextPage"/>
      <w:pgSz w:h="11908" w:orient="landscape" w:w="16848"/>
      <w:pgMar w:bottom="569" w:footer="720" w:gutter="0" w:header="720" w:left="568" w:right="548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Название1"/>
    <w:basedOn w:val="Style_2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Название1"/>
    <w:basedOn w:val="Style_2_ch"/>
    <w:link w:val="Style_5"/>
    <w:rPr>
      <w:i w:val="1"/>
      <w:sz w:val="24"/>
    </w:rPr>
  </w:style>
  <w:style w:styleId="Style_6" w:type="paragraph">
    <w:name w:val="Font Style11"/>
    <w:link w:val="Style_6_ch"/>
  </w:style>
  <w:style w:styleId="Style_6_ch" w:type="character">
    <w:name w:val="Font Style11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Normal"/>
    <w:link w:val="Style_9_ch"/>
    <w:pPr>
      <w:widowControl w:val="0"/>
      <w:ind/>
    </w:pPr>
    <w:rPr>
      <w:sz w:val="24"/>
    </w:rPr>
  </w:style>
  <w:style w:styleId="Style_9_ch" w:type="character">
    <w:name w:val="ConsPlusNormal"/>
    <w:link w:val="Style_9"/>
    <w:rPr>
      <w:sz w:val="24"/>
    </w:rPr>
  </w:style>
  <w:style w:styleId="Style_10" w:type="paragraph">
    <w:name w:val="Balloon Text"/>
    <w:basedOn w:val="Style_2"/>
    <w:link w:val="Style_10_ch"/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Cell"/>
    <w:link w:val="Style_12_ch"/>
    <w:pPr>
      <w:widowControl w:val="0"/>
      <w:ind/>
    </w:pPr>
    <w:rPr>
      <w:rFonts w:ascii="Arial" w:hAnsi="Arial"/>
    </w:rPr>
  </w:style>
  <w:style w:styleId="Style_12_ch" w:type="character">
    <w:name w:val="ConsPlusCell"/>
    <w:link w:val="Style_12"/>
    <w:rPr>
      <w:rFonts w:ascii="Arial" w:hAnsi="Arial"/>
    </w:rPr>
  </w:style>
  <w:style w:styleId="Style_13" w:type="paragraph">
    <w:name w:val="Содержимое таблицы"/>
    <w:basedOn w:val="Style_2"/>
    <w:link w:val="Style_13_ch"/>
    <w:pPr>
      <w:widowControl w:val="1"/>
      <w:ind/>
    </w:pPr>
    <w:rPr>
      <w:rFonts w:ascii="Arial" w:hAnsi="Arial"/>
    </w:rPr>
  </w:style>
  <w:style w:styleId="Style_13_ch" w:type="character">
    <w:name w:val="Содержимое таблицы"/>
    <w:basedOn w:val="Style_2_ch"/>
    <w:link w:val="Style_13"/>
    <w:rPr>
      <w:rFonts w:ascii="Arial" w:hAnsi="Arial"/>
    </w:rPr>
  </w:style>
  <w:style w:styleId="Style_14" w:type="paragraph">
    <w:name w:val="Заголовок"/>
    <w:basedOn w:val="Style_2"/>
    <w:next w:val="Style_15"/>
    <w:link w:val="Style_14_ch"/>
    <w:pPr>
      <w:keepNext w:val="1"/>
      <w:spacing w:after="120" w:before="240"/>
      <w:ind/>
    </w:pPr>
    <w:rPr>
      <w:rFonts w:ascii="Arial" w:hAnsi="Arial"/>
      <w:sz w:val="28"/>
    </w:rPr>
  </w:style>
  <w:style w:styleId="Style_14_ch" w:type="character">
    <w:name w:val="Заголовок"/>
    <w:basedOn w:val="Style_2_ch"/>
    <w:link w:val="Style_14"/>
    <w:rPr>
      <w:rFonts w:ascii="Arial" w:hAnsi="Arial"/>
      <w:sz w:val="28"/>
    </w:rPr>
  </w:style>
  <w:style w:styleId="Style_16" w:type="paragraph">
    <w:name w:val="List"/>
    <w:basedOn w:val="Style_15"/>
    <w:link w:val="Style_16_ch"/>
  </w:style>
  <w:style w:styleId="Style_16_ch" w:type="character">
    <w:name w:val="List"/>
    <w:basedOn w:val="Style_15_ch"/>
    <w:link w:val="Style_16"/>
  </w:style>
  <w:style w:styleId="Style_17" w:type="paragraph">
    <w:name w:val="ConsPlusTitle"/>
    <w:link w:val="Style_17_ch"/>
    <w:pPr>
      <w:widowControl w:val="0"/>
      <w:ind/>
    </w:pPr>
    <w:rPr>
      <w:rFonts w:ascii="Arial" w:hAnsi="Arial"/>
      <w:b w:val="1"/>
    </w:rPr>
  </w:style>
  <w:style w:styleId="Style_17_ch" w:type="character">
    <w:name w:val="ConsPlusTitle"/>
    <w:link w:val="Style_17"/>
    <w:rPr>
      <w:rFonts w:ascii="Arial" w:hAnsi="Arial"/>
      <w:b w:val="1"/>
    </w:rPr>
  </w:style>
  <w:style w:styleId="Style_18" w:type="paragraph">
    <w:name w:val="annotation subject"/>
    <w:basedOn w:val="Style_19"/>
    <w:next w:val="Style_19"/>
    <w:link w:val="Style_18_ch"/>
    <w:rPr>
      <w:b w:val="1"/>
    </w:rPr>
  </w:style>
  <w:style w:styleId="Style_18_ch" w:type="character">
    <w:name w:val="annotation subject"/>
    <w:basedOn w:val="Style_19_ch"/>
    <w:link w:val="Style_18"/>
    <w:rPr>
      <w:b w:val="1"/>
    </w:rPr>
  </w:style>
  <w:style w:styleId="Style_20" w:type="paragraph">
    <w:name w:val="toc 3"/>
    <w:next w:val="Style_2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5" w:type="paragraph">
    <w:name w:val="Body Text"/>
    <w:basedOn w:val="Style_2"/>
    <w:link w:val="Style_15_ch"/>
    <w:pPr>
      <w:spacing w:after="120" w:before="0"/>
      <w:ind/>
    </w:pPr>
  </w:style>
  <w:style w:styleId="Style_15_ch" w:type="character">
    <w:name w:val="Body Text"/>
    <w:basedOn w:val="Style_2_ch"/>
    <w:link w:val="Style_15"/>
  </w:style>
  <w:style w:styleId="Style_21" w:type="paragraph">
    <w:name w:val="Символ нумерации"/>
    <w:link w:val="Style_21_ch"/>
    <w:rPr>
      <w:b w:val="0"/>
    </w:rPr>
  </w:style>
  <w:style w:styleId="Style_21_ch" w:type="character">
    <w:name w:val="Символ нумерации"/>
    <w:link w:val="Style_21"/>
    <w:rPr>
      <w:b w:val="0"/>
    </w:rPr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1"/>
    <w:basedOn w:val="Style_2"/>
    <w:next w:val="Style_2"/>
    <w:link w:val="Style_24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4_ch" w:type="character">
    <w:name w:val="heading 1"/>
    <w:basedOn w:val="Style_2_ch"/>
    <w:link w:val="Style_24"/>
    <w:rPr>
      <w:rFonts w:ascii="Arial" w:hAnsi="Arial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2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No Spacing"/>
    <w:link w:val="Style_28_ch"/>
    <w:pPr>
      <w:ind w:firstLine="709" w:left="0"/>
      <w:jc w:val="both"/>
    </w:pPr>
    <w:rPr>
      <w:sz w:val="28"/>
    </w:rPr>
  </w:style>
  <w:style w:styleId="Style_28_ch" w:type="character">
    <w:name w:val="No Spacing"/>
    <w:link w:val="Style_28"/>
    <w:rPr>
      <w:sz w:val="28"/>
    </w:rPr>
  </w:style>
  <w:style w:styleId="Style_29" w:type="paragraph">
    <w:name w:val="Body Text Indent"/>
    <w:basedOn w:val="Style_2"/>
    <w:link w:val="Style_29_ch"/>
    <w:pPr>
      <w:spacing w:after="120" w:before="0" w:line="100" w:lineRule="atLeast"/>
      <w:ind w:firstLine="0" w:left="283" w:right="0"/>
    </w:pPr>
    <w:rPr>
      <w:sz w:val="24"/>
    </w:rPr>
  </w:style>
  <w:style w:styleId="Style_29_ch" w:type="character">
    <w:name w:val="Body Text Indent"/>
    <w:basedOn w:val="Style_2_ch"/>
    <w:link w:val="Style_29"/>
    <w:rPr>
      <w:sz w:val="24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Заголовок таблицы"/>
    <w:basedOn w:val="Style_13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13_ch"/>
    <w:link w:val="Style_31"/>
    <w:rPr>
      <w:b w:val="1"/>
    </w:rPr>
  </w:style>
  <w:style w:styleId="Style_32" w:type="paragraph">
    <w:name w:val="toc 9"/>
    <w:next w:val="Style_2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2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Маркеры списка"/>
    <w:link w:val="Style_34_ch"/>
    <w:rPr>
      <w:rFonts w:ascii="OpenSymbol" w:hAnsi="OpenSymbol"/>
    </w:rPr>
  </w:style>
  <w:style w:styleId="Style_34_ch" w:type="character">
    <w:name w:val="Маркеры списка"/>
    <w:link w:val="Style_34"/>
    <w:rPr>
      <w:rFonts w:ascii="OpenSymbol" w:hAnsi="OpenSymbol"/>
    </w:rPr>
  </w:style>
  <w:style w:styleId="Style_35" w:type="paragraph">
    <w:name w:val="annotation reference"/>
    <w:link w:val="Style_35_ch"/>
    <w:rPr>
      <w:sz w:val="16"/>
    </w:rPr>
  </w:style>
  <w:style w:styleId="Style_35_ch" w:type="character">
    <w:name w:val="annotation reference"/>
    <w:link w:val="Style_35"/>
    <w:rPr>
      <w:sz w:val="16"/>
    </w:rPr>
  </w:style>
  <w:style w:styleId="Style_36" w:type="paragraph">
    <w:name w:val="Default"/>
    <w:link w:val="Style_36_ch"/>
    <w:rPr>
      <w:color w:val="000000"/>
      <w:sz w:val="24"/>
    </w:rPr>
  </w:style>
  <w:style w:styleId="Style_36_ch" w:type="character">
    <w:name w:val="Default"/>
    <w:link w:val="Style_36"/>
    <w:rPr>
      <w:color w:val="000000"/>
      <w:sz w:val="24"/>
    </w:rPr>
  </w:style>
  <w:style w:styleId="Style_37" w:type="paragraph">
    <w:name w:val="toc 5"/>
    <w:next w:val="Style_2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Subtitle"/>
    <w:basedOn w:val="Style_14"/>
    <w:next w:val="Style_15"/>
    <w:link w:val="Style_38_ch"/>
    <w:uiPriority w:val="11"/>
    <w:qFormat/>
    <w:pPr>
      <w:ind/>
      <w:jc w:val="center"/>
    </w:pPr>
    <w:rPr>
      <w:i w:val="1"/>
      <w:sz w:val="28"/>
    </w:rPr>
  </w:style>
  <w:style w:styleId="Style_38_ch" w:type="character">
    <w:name w:val="Subtitle"/>
    <w:basedOn w:val="Style_14_ch"/>
    <w:link w:val="Style_38"/>
    <w:rPr>
      <w:i w:val="1"/>
      <w:sz w:val="28"/>
    </w:rPr>
  </w:style>
  <w:style w:styleId="Style_39" w:type="paragraph">
    <w:name w:val="Title"/>
    <w:basedOn w:val="Style_14"/>
    <w:next w:val="Style_38"/>
    <w:link w:val="Style_39_ch"/>
    <w:uiPriority w:val="10"/>
    <w:qFormat/>
  </w:style>
  <w:style w:styleId="Style_39_ch" w:type="character">
    <w:name w:val="Title"/>
    <w:basedOn w:val="Style_14_ch"/>
    <w:link w:val="Style_39"/>
  </w:style>
  <w:style w:styleId="Style_40" w:type="paragraph">
    <w:name w:val="Указатель1"/>
    <w:basedOn w:val="Style_2"/>
    <w:link w:val="Style_40_ch"/>
  </w:style>
  <w:style w:styleId="Style_40_ch" w:type="character">
    <w:name w:val="Указатель1"/>
    <w:basedOn w:val="Style_2_ch"/>
    <w:link w:val="Style_40"/>
  </w:style>
  <w:style w:styleId="Style_19" w:type="paragraph">
    <w:name w:val="annotation text"/>
    <w:basedOn w:val="Style_2"/>
    <w:link w:val="Style_19_ch"/>
    <w:rPr>
      <w:sz w:val="20"/>
    </w:rPr>
  </w:style>
  <w:style w:styleId="Style_19_ch" w:type="character">
    <w:name w:val="annotation text"/>
    <w:basedOn w:val="Style_2_ch"/>
    <w:link w:val="Style_19"/>
    <w:rPr>
      <w:sz w:val="20"/>
    </w:rPr>
  </w:style>
  <w:style w:styleId="Style_41" w:type="paragraph">
    <w:name w:val="heading 4"/>
    <w:next w:val="Style_2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2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2024-01-19T12:13:33Z</dcterms:modified>
</cp:coreProperties>
</file>