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drawing>
          <wp:inline distT="0" distB="0" distL="0" distR="0">
            <wp:extent cx="571500" cy="6343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5" t="-251" r="-325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4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4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СОБРАНИЕ ДЕПУТАТОВ ЩЕПКИНСКОГО СЕЛЬСКОГО ПОСЕЛЕНИЯ </w:t>
      </w:r>
    </w:p>
    <w:p>
      <w:pPr>
        <w:pStyle w:val="Style2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rFonts w:eastAsia="Calibri"/>
          <w:sz w:val="28"/>
          <w:szCs w:val="28"/>
          <w:lang w:eastAsia="en-US"/>
        </w:rPr>
        <w:t>О внесении изменений в Решение Собрания</w:t>
      </w:r>
    </w:p>
    <w:p>
      <w:pPr>
        <w:pStyle w:val="Normal"/>
        <w:jc w:val="left"/>
        <w:rPr/>
      </w:pPr>
      <w:r>
        <w:rPr>
          <w:rFonts w:eastAsia="Calibri"/>
          <w:sz w:val="28"/>
          <w:szCs w:val="28"/>
          <w:lang w:eastAsia="en-US"/>
        </w:rPr>
        <w:t xml:space="preserve">депутатов от 27.03.2020 № 157 «О представлении </w:t>
      </w:r>
    </w:p>
    <w:p>
      <w:pPr>
        <w:pStyle w:val="Normal"/>
        <w:jc w:val="left"/>
        <w:rPr/>
      </w:pPr>
      <w:r>
        <w:rPr>
          <w:rFonts w:eastAsia="Calibri"/>
          <w:sz w:val="28"/>
          <w:szCs w:val="28"/>
          <w:lang w:eastAsia="en-US"/>
        </w:rPr>
        <w:t xml:space="preserve">депутатом Собрания депутатов Щепкинского </w:t>
      </w:r>
    </w:p>
    <w:p>
      <w:pPr>
        <w:pStyle w:val="Normal"/>
        <w:jc w:val="left"/>
        <w:rPr/>
      </w:pPr>
      <w:r>
        <w:rPr>
          <w:rFonts w:eastAsia="Calibri"/>
          <w:sz w:val="28"/>
          <w:szCs w:val="28"/>
          <w:lang w:eastAsia="en-US"/>
        </w:rPr>
        <w:t xml:space="preserve">сельского поселения сведений о доходах, расходах, </w:t>
      </w:r>
    </w:p>
    <w:p>
      <w:pPr>
        <w:pStyle w:val="Normal"/>
        <w:jc w:val="left"/>
        <w:rPr/>
      </w:pPr>
      <w:r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</w:t>
      </w:r>
    </w:p>
    <w:p>
      <w:pPr>
        <w:pStyle w:val="Normal"/>
        <w:widowControl/>
        <w:numPr>
          <w:ilvl w:val="0"/>
          <w:numId w:val="0"/>
        </w:numPr>
        <w:overflowPunct w:val="false"/>
        <w:ind w:left="0" w:right="0" w:firstLine="540"/>
        <w:jc w:val="left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Принято Собранием депутатов                                                          21 июня 2023 года</w:t>
      </w:r>
    </w:p>
    <w:p>
      <w:pPr>
        <w:pStyle w:val="Style20"/>
        <w:ind w:left="0" w:right="0" w:firstLine="99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 xml:space="preserve">21 декабря 2021 года N 414-ФЗ "Об общих принципах организации публичной власти в субъектах Российской Федерации", </w:t>
      </w:r>
      <w:r>
        <w:rPr>
          <w:rFonts w:eastAsia="Calibri"/>
          <w:b w:val="false"/>
          <w:bCs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Областным законом от 12 мая 2009 года № 218-ЗС «О противодействии коррупции в Ростовской области», 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-</w:t>
      </w:r>
    </w:p>
    <w:p>
      <w:pPr>
        <w:pStyle w:val="Normal"/>
        <w:ind w:left="0" w:right="0" w:firstLine="708"/>
        <w:jc w:val="both"/>
        <w:rPr/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,</w:t>
      </w:r>
    </w:p>
    <w:p>
      <w:pPr>
        <w:pStyle w:val="Normal"/>
        <w:widowControl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Щепкинского сельского поселения РЕШАЕТ: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</w:t>
      </w:r>
      <w:r>
        <w:rPr>
          <w:rFonts w:eastAsia="Calibri"/>
          <w:sz w:val="28"/>
          <w:szCs w:val="28"/>
          <w:lang w:eastAsia="en-US"/>
        </w:rPr>
        <w:t>.Изложить в новой редакции Приложение №1 и Приложение №2.</w:t>
      </w:r>
    </w:p>
    <w:p>
      <w:pPr>
        <w:pStyle w:val="Normal"/>
        <w:ind w:left="0" w:right="0" w:firstLine="708"/>
        <w:jc w:val="both"/>
        <w:rPr/>
      </w:pPr>
      <w:r>
        <w:rPr>
          <w:rFonts w:eastAsia="Calibri" w:cs="Times New Roman CYR"/>
          <w:sz w:val="28"/>
          <w:szCs w:val="28"/>
          <w:lang w:eastAsia="en-US"/>
        </w:rPr>
        <w:t>2.</w:t>
      </w:r>
      <w:r>
        <w:rPr>
          <w:rFonts w:cs="Times New Roman CYR"/>
          <w:sz w:val="28"/>
          <w:szCs w:val="28"/>
        </w:rPr>
        <w:t xml:space="preserve">Настоящее Решение опубликовать в информационном бюллетене «Аксайские ведомости» и  разместить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bCs/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1042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собрания депутатов –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Щепкинского сельского поселения</w:t>
            </w:r>
          </w:p>
        </w:tc>
        <w:tc>
          <w:tcPr>
            <w:tcW w:w="521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Т.В.Алексаньян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/>
      </w:pPr>
      <w:r>
        <w:rPr>
          <w:sz w:val="28"/>
          <w:szCs w:val="28"/>
        </w:rPr>
        <w:t xml:space="preserve">п. Октябрьский </w:t>
      </w:r>
    </w:p>
    <w:p>
      <w:pPr>
        <w:pStyle w:val="Normal"/>
        <w:rPr/>
      </w:pPr>
      <w:r>
        <w:rPr>
          <w:sz w:val="28"/>
          <w:szCs w:val="28"/>
        </w:rPr>
        <w:t>«21» июня 2023 года</w:t>
      </w:r>
    </w:p>
    <w:p>
      <w:pPr>
        <w:pStyle w:val="Normal"/>
        <w:jc w:val="both"/>
        <w:rPr/>
      </w:pPr>
      <w:r>
        <w:rPr>
          <w:rFonts w:cs="Times New Roman"/>
          <w:spacing w:val="-2"/>
          <w:sz w:val="28"/>
          <w:szCs w:val="28"/>
        </w:rPr>
        <w:t xml:space="preserve">№ </w:t>
      </w:r>
      <w:r>
        <w:rPr>
          <w:rFonts w:cs="Times New Roman"/>
          <w:spacing w:val="-2"/>
          <w:sz w:val="28"/>
          <w:szCs w:val="28"/>
        </w:rPr>
        <w:t>95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 №1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righ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Решению Собрания депутатов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right="0" w:hanging="0"/>
        <w:jc w:val="righ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Щепкинского сельского поселения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right="0" w:hanging="0"/>
        <w:jc w:val="right"/>
        <w:outlineLvl w:val="0"/>
        <w:rPr/>
      </w:pP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т </w:t>
      </w:r>
      <w:r>
        <w:rPr>
          <w:rFonts w:cs="Times New Roman"/>
          <w:sz w:val="28"/>
          <w:szCs w:val="28"/>
        </w:rPr>
        <w:t xml:space="preserve">21.06.2023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95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right="0" w:hanging="0"/>
        <w:jc w:val="righ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5102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16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Губернатору Ростовской области</w:t>
      </w:r>
    </w:p>
    <w:p>
      <w:pPr>
        <w:pStyle w:val="Normal"/>
        <w:suppressAutoHyphens w:val="true"/>
        <w:spacing w:lineRule="auto" w:line="216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>
      <w:pPr>
        <w:pStyle w:val="Normal"/>
        <w:suppressAutoHyphens w:val="true"/>
        <w:spacing w:lineRule="auto" w:line="216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>
      <w:pPr>
        <w:pStyle w:val="Normal"/>
        <w:suppressAutoHyphens w:val="true"/>
        <w:spacing w:lineRule="auto" w:line="216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16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>
      <w:pPr>
        <w:pStyle w:val="Normal"/>
        <w:suppressAutoHyphens w:val="true"/>
        <w:spacing w:lineRule="auto" w:line="216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64"/>
        <w:ind w:firstLine="737"/>
        <w:jc w:val="lef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 __________________________________________________________________,</w:t>
      </w:r>
    </w:p>
    <w:p>
      <w:pPr>
        <w:pStyle w:val="Normal"/>
        <w:suppressAutoHyphens w:val="true"/>
        <w:ind w:hanging="0"/>
        <w:jc w:val="center"/>
        <w:rPr/>
      </w:pPr>
      <w:r>
        <w:rPr>
          <w:sz w:val="28"/>
          <w:szCs w:val="28"/>
        </w:rPr>
        <w:t>(фамилия, имя, отчество, дата рождения, серия и номер паспорта, дата выдачи и орган, выдавший паспорт)</w:t>
      </w:r>
    </w:p>
    <w:p>
      <w:pPr>
        <w:pStyle w:val="Normal"/>
        <w:suppressAutoHyphens w:val="true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замещающий муниципальную должность депутата</w:t>
        <w:br/>
        <w:t>__________________________________________________________________</w:t>
      </w:r>
    </w:p>
    <w:p>
      <w:pPr>
        <w:pStyle w:val="Normal"/>
        <w:suppressAutoHyphens w:val="true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представительного органа сельского поселения)</w:t>
      </w:r>
    </w:p>
    <w:p>
      <w:pPr>
        <w:pStyle w:val="Normal"/>
        <w:suppressAutoHyphens w:val="true"/>
        <w:spacing w:before="120" w:after="0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и осуществляющий свои полномочия на непостоянной основе, </w:t>
        <w:br/>
        <w:t>в соответствии с частью 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</w:t>
        <w:br/>
        <w:t xml:space="preserve">от 25 декабря 2008 года № 273-ФЗ «О противодействии коррупции», </w:t>
        <w:br/>
        <w:t>частью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Областного закона от 12 мая 2009 года № 218-ЗС </w:t>
        <w:br/>
        <w:t xml:space="preserve">«О противодействии коррупции в Ростовской области» сообщаю, что в </w:t>
      </w:r>
      <w:r>
        <w:rPr>
          <w:spacing w:val="-2"/>
          <w:sz w:val="28"/>
          <w:szCs w:val="28"/>
        </w:rPr>
        <w:t>течение отчетного периода с 1 января ____ года по 31 декабря ____ года мной,</w:t>
      </w:r>
      <w:r>
        <w:rPr>
          <w:sz w:val="28"/>
          <w:szCs w:val="28"/>
        </w:rPr>
        <w:t xml:space="preserve"> моей (моим) супругой (супругом) __________________________________________________________________</w:t>
      </w:r>
    </w:p>
    <w:p>
      <w:pPr>
        <w:pStyle w:val="Normal"/>
        <w:suppressAutoHyphens w:val="true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отчество, дата рождения, серия и номер паспорта, дата выдачи и орган, выдавший паспорт)</w:t>
      </w:r>
    </w:p>
    <w:p>
      <w:pPr>
        <w:pStyle w:val="Normal"/>
        <w:suppressAutoHyphens w:val="true"/>
        <w:spacing w:lineRule="auto" w:line="264" w:before="120" w:after="0"/>
        <w:ind w:hanging="0"/>
        <w:rPr>
          <w:sz w:val="28"/>
          <w:szCs w:val="28"/>
        </w:rPr>
      </w:pPr>
      <w:r>
        <w:rPr>
          <w:sz w:val="28"/>
          <w:szCs w:val="28"/>
        </w:rPr>
        <w:t>и несовершеннолетними детьми __________________________________________________________________</w:t>
      </w:r>
    </w:p>
    <w:p>
      <w:pPr>
        <w:pStyle w:val="Normal"/>
        <w:suppressAutoHyphens w:val="true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</w:t>
      </w:r>
    </w:p>
    <w:p>
      <w:pPr>
        <w:pStyle w:val="Normal"/>
        <w:suppressAutoHyphens w:val="true"/>
        <w:spacing w:lineRule="auto" w:line="264" w:before="120" w:after="12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общая сумма которых превышает общий доход мой и моей (моего) супруги (супруга) за три последних года, предшествующих отчетному периоду, не совершались.</w:t>
      </w:r>
    </w:p>
    <w:p>
      <w:pPr>
        <w:pStyle w:val="Normal"/>
        <w:suppressAutoHyphens w:val="true"/>
        <w:ind w:firstLine="737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>
      <w:pPr>
        <w:pStyle w:val="Normal"/>
        <w:suppressAutoHyphens w:val="true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hanging="0"/>
        <w:rPr>
          <w:sz w:val="28"/>
          <w:szCs w:val="28"/>
        </w:rPr>
      </w:pPr>
      <w:r>
        <w:rPr>
          <w:sz w:val="28"/>
          <w:szCs w:val="28"/>
        </w:rPr>
        <w:t>« ___ » ________ 20 ___ года _______________         ___________________.»</w:t>
      </w:r>
    </w:p>
    <w:p>
      <w:pPr>
        <w:pStyle w:val="Normal"/>
        <w:widowControl/>
        <w:suppressAutoHyphens w:val="true"/>
        <w:ind w:left="396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(подпись) </w:t>
        <w:tab/>
        <w:t xml:space="preserve">(фамилия, имя, отчество) 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ConsNormal"/>
        <w:widowControl/>
        <w:ind w:left="0" w:right="0"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ConsNormal"/>
        <w:widowControl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Normal"/>
        <w:widowControl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Normal"/>
        <w:widowControl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№2</w:t>
      </w:r>
    </w:p>
    <w:p>
      <w:pPr>
        <w:pStyle w:val="ConsNormal"/>
        <w:widowControl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</w:p>
    <w:p>
      <w:pPr>
        <w:pStyle w:val="ConsNormal"/>
        <w:widowControl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Щепкинского сельского поселения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right="0" w:hanging="0"/>
        <w:jc w:val="right"/>
        <w:outlineLvl w:val="0"/>
        <w:rPr/>
      </w:pPr>
      <w:r>
        <w:rPr>
          <w:rFonts w:eastAsia="Calibri" w:cs="Times New Roman"/>
          <w:sz w:val="28"/>
          <w:szCs w:val="28"/>
          <w:lang w:eastAsia="en-US"/>
        </w:rPr>
        <w:t>о</w:t>
      </w:r>
      <w:r>
        <w:rPr>
          <w:rFonts w:eastAsia="Calibri" w:cs="Times New Roman"/>
          <w:sz w:val="28"/>
          <w:szCs w:val="28"/>
          <w:lang w:eastAsia="en-US"/>
        </w:rPr>
        <w:t xml:space="preserve">т </w:t>
      </w:r>
      <w:r>
        <w:rPr>
          <w:rFonts w:eastAsia="Calibri" w:cs="Times New Roman"/>
          <w:sz w:val="28"/>
          <w:szCs w:val="28"/>
          <w:lang w:eastAsia="en-US"/>
        </w:rPr>
        <w:t xml:space="preserve">21.06.2023 </w:t>
      </w:r>
      <w:r>
        <w:rPr>
          <w:rFonts w:eastAsia="Calibri" w:cs="Times New Roman"/>
          <w:sz w:val="28"/>
          <w:szCs w:val="28"/>
          <w:lang w:eastAsia="en-US"/>
        </w:rPr>
        <w:t>№</w:t>
      </w:r>
      <w:r>
        <w:rPr>
          <w:rFonts w:eastAsia="Calibri" w:cs="Times New Roman"/>
          <w:sz w:val="28"/>
          <w:szCs w:val="28"/>
          <w:lang w:eastAsia="en-US"/>
        </w:rPr>
        <w:t>95</w:t>
      </w:r>
    </w:p>
    <w:p>
      <w:pPr>
        <w:pStyle w:val="ConsNonformat"/>
        <w:widowControl/>
        <w:ind w:left="0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left="0" w:right="0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Порядок </w:t>
      </w:r>
    </w:p>
    <w:p>
      <w:pPr>
        <w:pStyle w:val="ConsNonformat"/>
        <w:widowControl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rFonts w:cs="Times New Roman" w:ascii="Times New Roman" w:hAnsi="Times New Roman"/>
          <w:b/>
          <w:sz w:val="28"/>
          <w:szCs w:val="28"/>
        </w:rPr>
        <w:t xml:space="preserve">депутата Собрания депутатов Щепкинского сельского поселения 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на официальном сайте Администрации Щепкинского сельского поселения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(далее – порядок) устанавливаются обязанности </w:t>
      </w:r>
      <w:r>
        <w:rPr>
          <w:rFonts w:eastAsia="Calibri"/>
          <w:sz w:val="28"/>
          <w:szCs w:val="28"/>
          <w:lang w:eastAsia="en-US"/>
        </w:rPr>
        <w:t xml:space="preserve">председателя Собрания депутатов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 xml:space="preserve">по размещению в установленный срок сведений о доходах, расходах, об имуществе и обязательствах имущественного характера депутата Собрания депутатов Щепкинского сельского поселения (далее - депутат), а также </w:t>
      </w:r>
      <w:r>
        <w:rPr>
          <w:rFonts w:eastAsia="Calibri"/>
          <w:sz w:val="28"/>
          <w:szCs w:val="28"/>
          <w:lang w:eastAsia="en-US"/>
        </w:rPr>
        <w:t>сведений о доходах, расходах, об имуществе и обязательствах имущественного характера их супругов и несовершеннолетних детей (далее – сведения о доходах, расходах, имуществе и обязательствах имущественного характера)</w:t>
      </w:r>
      <w:r>
        <w:rPr>
          <w:sz w:val="28"/>
          <w:szCs w:val="28"/>
        </w:rPr>
        <w:t xml:space="preserve"> на официальном сайте Администрации Щепкинского сельского поселения в информационно-телекоммуникационной сети «Интернет» (далее – официальный сайт), а также по предоставлению этих сведений общероссийским средствам массовой информации для опубликования в связи с их запросами.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>2. 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>3.Обобщенная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находится на официальном сайте и ежегодно обновляется в течение 14 рабочих дней со дня истечения срока, установленного для их подачи.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депутатом обеспечивается председателем Собрания депутатов Щепкинского сельского поселения.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 Собрания депутатов Щепкинского сельского поселения: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депутату, в отношении которого поступил запрос;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>
      <w:pPr>
        <w:pStyle w:val="Normal"/>
        <w:widowControl/>
        <w:ind w:left="0"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Председатель Собрания депутатов Щепкинского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Normal"/>
        <w:widowControl/>
        <w:ind w:left="0"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ind w:left="0"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ind w:left="0"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993" w:right="707" w:header="0" w:top="993" w:footer="17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lang w:val="ru-RU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00"/>
      <w:sz w:val="28"/>
      <w:szCs w:val="28"/>
    </w:rPr>
  </w:style>
  <w:style w:type="character" w:styleId="ListLabel2">
    <w:name w:val="ListLabel 2"/>
    <w:qFormat/>
    <w:rPr>
      <w:color w:val="000000"/>
      <w:sz w:val="28"/>
      <w:szCs w:val="28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jc w:val="both"/>
    </w:pPr>
    <w:rPr>
      <w:sz w:val="28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Normal">
    <w:name w:val="ConsNormal"/>
    <w:qFormat/>
    <w:pPr>
      <w:widowControl w:val="false"/>
      <w:suppressAutoHyphens w:val="true"/>
      <w:overflowPunct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overflowPunct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7">
    <w:name w:val="Обычный"/>
    <w:qFormat/>
    <w:pPr>
      <w:widowControl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en-US" w:bidi="ar-SA"/>
    </w:rPr>
  </w:style>
  <w:style w:type="paragraph" w:styleId="DefinitionTerm">
    <w:name w:val="Definition Term"/>
    <w:basedOn w:val="Style27"/>
    <w:qFormat/>
    <w:pPr/>
    <w:rPr/>
  </w:style>
  <w:style w:type="paragraph" w:styleId="DefinitionList">
    <w:name w:val="Definition List"/>
    <w:basedOn w:val="Style27"/>
    <w:qFormat/>
    <w:pPr>
      <w:ind w:left="360" w:right="0" w:hanging="0"/>
    </w:pPr>
    <w:rPr/>
  </w:style>
  <w:style w:type="paragraph" w:styleId="H1">
    <w:name w:val="H1"/>
    <w:basedOn w:val="Style27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27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Style27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Style27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Style27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Style27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Style27"/>
    <w:qFormat/>
    <w:pPr/>
    <w:rPr>
      <w:i/>
    </w:rPr>
  </w:style>
  <w:style w:type="paragraph" w:styleId="Blockquote">
    <w:name w:val="Blockquote"/>
    <w:basedOn w:val="Style27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27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overflowPunct w:val="true"/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overflowPunct w:val="true"/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LibreOffice/6.1.4.2$Windows_x86 LibreOffice_project/9d0f32d1f0b509096fd65e0d4bec26ddd1938fd3</Application>
  <Pages>4</Pages>
  <Words>722</Words>
  <Characters>5504</Characters>
  <CharactersWithSpaces>6347</CharactersWithSpaces>
  <Paragraphs>58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2023-06-20T17:03:00Z</dcterms:created>
  <dc:creator>Imango9</dc:creator>
  <dc:description/>
  <dc:language>ru-RU</dc:language>
  <cp:lastModifiedBy/>
  <cp:lastPrinted>2023-06-20T17:05:01Z</cp:lastPrinted>
  <dcterms:modified xsi:type="dcterms:W3CDTF">2023-06-22T14:29:48Z</dcterms:modified>
  <cp:revision>19</cp:revision>
  <dc:subject/>
  <dc:title>Федеральный закон от 06.02.2023 N 12-ФЗ"О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