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24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ЩЕПКИНСКОГО СЕЛЬСКОГО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</w:rPr>
        <w:t>«</w:t>
      </w:r>
      <w:r>
        <w:rPr>
          <w:sz w:val="28"/>
          <w:u w:val="single"/>
        </w:rPr>
        <w:t>08</w:t>
      </w:r>
      <w:r>
        <w:rPr>
          <w:sz w:val="28"/>
        </w:rPr>
        <w:t xml:space="preserve">» </w:t>
      </w:r>
      <w:r>
        <w:rPr>
          <w:sz w:val="28"/>
        </w:rPr>
        <w:t xml:space="preserve">июля </w:t>
      </w:r>
      <w:r>
        <w:rPr>
          <w:sz w:val="28"/>
        </w:rPr>
        <w:t>2024 г.                                                                                                 №</w:t>
      </w:r>
      <w:r>
        <w:rPr>
          <w:sz w:val="28"/>
          <w:u w:val="single"/>
        </w:rPr>
        <w:t>681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п. Щепкин</w:t>
      </w:r>
    </w:p>
    <w:p>
      <w:pPr>
        <w:pStyle w:val="Normal"/>
        <w:jc w:val="center"/>
        <w:rPr/>
      </w:pPr>
      <w:r>
        <w:rPr/>
      </w:r>
    </w:p>
    <w:tbl>
      <w:tblPr>
        <w:tblStyle w:val="Style_4"/>
        <w:tblW w:w="50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6"/>
      </w:tblGrid>
      <w:tr>
        <w:trPr>
          <w:trHeight w:val="1942" w:hRule="atLeast"/>
        </w:trPr>
        <w:tc>
          <w:tcPr>
            <w:tcW w:w="5006" w:type="dxa"/>
            <w:tcBorders/>
            <w:shd w:fill="auto" w:val="clear"/>
          </w:tcPr>
          <w:p>
            <w:pPr>
              <w:pStyle w:val="Normal"/>
              <w:jc w:val="left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hanging="0"/>
        <w:jc w:val="both"/>
        <w:rPr>
          <w:sz w:val="28"/>
        </w:rPr>
      </w:pPr>
      <w:r>
        <w:rPr>
          <w:sz w:val="28"/>
        </w:rPr>
        <w:t xml:space="preserve">В целях уточнения объемов финансирования,-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ПОСТАНОВЛЯЮ: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1.Внести следующие изменения в постановление Администрации Щепкинского сельского поселения от 29.12.2018 № 576 «Об утверждении муниципальной программы Щепкинского сельского поселения «Развитие культуры»: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 В Приложении № 1 к постановлению Администрации Щепкинского сельского поселения от «29» декабря 2018 № 576: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«Развитие культуры» пункт «Ресурсное обеспечение муниципальной программы» изложить в новой редакции:</w:t>
      </w:r>
    </w:p>
    <w:tbl>
      <w:tblPr>
        <w:tblStyle w:val="Style_4"/>
        <w:tblW w:w="9726" w:type="dxa"/>
        <w:jc w:val="left"/>
        <w:tblInd w:w="-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9"/>
        <w:gridCol w:w="6046"/>
      </w:tblGrid>
      <w:tr>
        <w:trPr/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«Ресурсное обеспечение муниципальной программы 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Программы составляет 237 345,3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14 306,0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18 252,2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27 403,6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 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20 671,6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28 993,8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2025 – 22 530,6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23 876,5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2030 – 14 111,0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43,4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5 035,0тыс.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1 947,7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–232 216,9 тыс. рублей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14 306,0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18 252,2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25 412,5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 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20 611,3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25 916,8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2025 – 22 530,6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23 876,5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 xml:space="preserve">Содержание и ремонт мемориалов Щепкинского сельского поселения»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4"/>
        <w:tblW w:w="9637" w:type="dxa"/>
        <w:jc w:val="left"/>
        <w:tblInd w:w="1" w:type="dxa"/>
        <w:tblBorders>
          <w:top w:val="single" w:sz="4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1"/>
        <w:gridCol w:w="6685"/>
      </w:tblGrid>
      <w:tr>
        <w:trPr/>
        <w:tc>
          <w:tcPr>
            <w:tcW w:w="2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3 078,5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1 406,0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850,0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577,5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245,0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3 078,5 тыс. рублей, в том числе по годам: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1 406,0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850,0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577,5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245,0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0,0 тыс. рублей».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1.1.3. В ПАСПОРТЕ подпрограммы 2 «</w:t>
      </w:r>
      <w:r>
        <w:rPr>
          <w:color w:val="000000"/>
          <w:sz w:val="28"/>
        </w:rPr>
        <w:t xml:space="preserve">Развитие домов культуры»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4"/>
        <w:tblW w:w="9637" w:type="dxa"/>
        <w:jc w:val="left"/>
        <w:tblInd w:w="1" w:type="dxa"/>
        <w:tblBorders>
          <w:top w:val="single" w:sz="4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50"/>
        <w:gridCol w:w="6686"/>
      </w:tblGrid>
      <w:tr>
        <w:trPr/>
        <w:tc>
          <w:tcPr>
            <w:tcW w:w="29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подпрограммы составляет 234 266,8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14 306,0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16 846,2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26 553,6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20 094,1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28 748,8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22 530,6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23 876,5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14 111,0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43,4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          5 035,0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1 947,7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3 077,0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229 138,4 тыс. рублей, в том числе по годам: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14 306,0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16 846,2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24 562,5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24 867,0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20 033,8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25 671,8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22 530,6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23 876,5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14 111,0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14 111,0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14 111,0 тыс. рублей».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1.2. Приложение 3 к муниципальной программе «Развитие культуры» изложить в новой редакции (Приложение №1).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1.3. Приложение 4 к муниципальной программе «Развитие культуры» изложить в новой редакции (Приложение № 2).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3. 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>
      <w:pPr>
        <w:pStyle w:val="Normal"/>
        <w:widowControl/>
        <w:spacing w:lineRule="atLeast" w:line="100"/>
        <w:ind w:left="0" w:right="0" w:hanging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>
      <w:pPr>
        <w:pStyle w:val="Normal"/>
        <w:widowControl/>
        <w:spacing w:lineRule="atLeast" w:line="100"/>
        <w:ind w:left="0" w:right="0" w:firstLine="15"/>
        <w:jc w:val="left"/>
        <w:rPr/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А.М. Матвеев</w:t>
      </w:r>
    </w:p>
    <w:p>
      <w:pPr>
        <w:sectPr>
          <w:footerReference w:type="default" r:id="rId2"/>
          <w:type w:val="nextPage"/>
          <w:pgSz w:w="11906" w:h="16838"/>
          <w:pgMar w:left="1276" w:right="992" w:header="0" w:top="709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tbl>
      <w:tblPr>
        <w:tblStyle w:val="Style_4"/>
        <w:tblW w:w="1458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569"/>
        <w:gridCol w:w="926"/>
        <w:gridCol w:w="598"/>
        <w:gridCol w:w="598"/>
        <w:gridCol w:w="641"/>
        <w:gridCol w:w="528"/>
        <w:gridCol w:w="911"/>
        <w:gridCol w:w="942"/>
        <w:gridCol w:w="684"/>
        <w:gridCol w:w="712"/>
        <w:gridCol w:w="654"/>
        <w:gridCol w:w="712"/>
        <w:gridCol w:w="794"/>
        <w:gridCol w:w="673"/>
        <w:gridCol w:w="700"/>
        <w:gridCol w:w="610"/>
        <w:gridCol w:w="2"/>
        <w:gridCol w:w="682"/>
        <w:gridCol w:w="2"/>
        <w:gridCol w:w="710"/>
        <w:gridCol w:w="1"/>
        <w:gridCol w:w="774"/>
      </w:tblGrid>
      <w:tr>
        <w:trPr>
          <w:trHeight w:val="252" w:hRule="atLeast"/>
        </w:trPr>
        <w:tc>
          <w:tcPr>
            <w:tcW w:w="14577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Приложение №1</w:t>
            </w:r>
          </w:p>
        </w:tc>
      </w:tr>
      <w:tr>
        <w:trPr>
          <w:trHeight w:val="300" w:hRule="atLeast"/>
        </w:trPr>
        <w:tc>
          <w:tcPr>
            <w:tcW w:w="14577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к постановлению Администрации</w:t>
            </w:r>
          </w:p>
        </w:tc>
      </w:tr>
      <w:tr>
        <w:trPr>
          <w:trHeight w:val="346" w:hRule="exact"/>
        </w:trPr>
        <w:tc>
          <w:tcPr>
            <w:tcW w:w="14577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Щепкинского сельского поселения </w:t>
            </w:r>
          </w:p>
        </w:tc>
      </w:tr>
      <w:tr>
        <w:trPr>
          <w:trHeight w:val="510" w:hRule="exact"/>
        </w:trPr>
        <w:tc>
          <w:tcPr>
            <w:tcW w:w="14577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от «</w:t>
            </w:r>
            <w:r>
              <w:rPr>
                <w:sz w:val="24"/>
              </w:rPr>
              <w:t>08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июля </w:t>
            </w:r>
            <w:r>
              <w:rPr>
                <w:sz w:val="24"/>
              </w:rPr>
              <w:t>2024 г.  №</w:t>
            </w:r>
            <w:r>
              <w:rPr>
                <w:sz w:val="24"/>
              </w:rPr>
              <w:t>681</w:t>
            </w:r>
          </w:p>
        </w:tc>
      </w:tr>
      <w:tr>
        <w:trPr>
          <w:trHeight w:val="200" w:hRule="exact"/>
        </w:trPr>
        <w:tc>
          <w:tcPr>
            <w:tcW w:w="115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926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41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52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911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5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12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684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11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</w:tr>
      <w:tr>
        <w:trPr>
          <w:trHeight w:val="300" w:hRule="atLeast"/>
        </w:trPr>
        <w:tc>
          <w:tcPr>
            <w:tcW w:w="14577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Приложение № 3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4577" w:type="dxa"/>
            <w:gridSpan w:val="23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Щепкинского сельского поселения "Развитие культуры"</w:t>
            </w:r>
          </w:p>
        </w:tc>
      </w:tr>
      <w:tr>
        <w:trPr>
          <w:trHeight w:val="300" w:hRule="atLeast"/>
        </w:trPr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6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26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1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528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11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942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84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54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12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73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684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1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74" w:type="dxa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52" w:type="dxa"/>
            <w:gridSpan w:val="16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color w:val="000000"/>
                <w:sz w:val="34"/>
              </w:rPr>
              <w:t xml:space="preserve">Расходы бюджета Щепкинского сельского поселения на реализацию муниципальной программы </w:t>
            </w:r>
          </w:p>
        </w:tc>
        <w:tc>
          <w:tcPr>
            <w:tcW w:w="68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75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00" w:hRule="atLeast"/>
        </w:trPr>
        <w:tc>
          <w:tcPr>
            <w:tcW w:w="115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26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41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42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12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5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12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73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00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74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1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w="2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Объем расходов всего (тыс.руб)</w:t>
            </w:r>
          </w:p>
        </w:tc>
        <w:tc>
          <w:tcPr>
            <w:tcW w:w="865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val="630" w:hRule="exact"/>
        </w:trPr>
        <w:tc>
          <w:tcPr>
            <w:tcW w:w="172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ГРБС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РзПр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ЦСР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ВР</w:t>
            </w:r>
          </w:p>
        </w:tc>
        <w:tc>
          <w:tcPr>
            <w:tcW w:w="911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2019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2024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2025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2026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2027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2028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2029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154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insideH w:val="single" w:sz="20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569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«Развитие культуры»</w:t>
            </w:r>
          </w:p>
        </w:tc>
        <w:tc>
          <w:tcPr>
            <w:tcW w:w="926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598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641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528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911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237 285,0</w:t>
            </w:r>
          </w:p>
        </w:tc>
        <w:tc>
          <w:tcPr>
            <w:tcW w:w="942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684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18 252,2</w:t>
            </w:r>
          </w:p>
        </w:tc>
        <w:tc>
          <w:tcPr>
            <w:tcW w:w="712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27 403,6</w:t>
            </w:r>
          </w:p>
        </w:tc>
        <w:tc>
          <w:tcPr>
            <w:tcW w:w="654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712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20 611,3</w:t>
            </w:r>
          </w:p>
        </w:tc>
        <w:tc>
          <w:tcPr>
            <w:tcW w:w="794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28 993,8</w:t>
            </w:r>
          </w:p>
        </w:tc>
        <w:tc>
          <w:tcPr>
            <w:tcW w:w="673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700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612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84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11" w:type="dxa"/>
            <w:gridSpan w:val="2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6" w:space="0" w:color="000000"/>
              <w:insideH w:val="single" w:sz="20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74" w:type="dxa"/>
            <w:tcBorders>
              <w:top w:val="single" w:sz="20" w:space="0" w:color="000000"/>
              <w:left w:val="single" w:sz="6" w:space="0" w:color="000000"/>
              <w:bottom w:val="single" w:sz="20" w:space="0" w:color="000000"/>
              <w:right w:val="single" w:sz="20" w:space="0" w:color="000000"/>
              <w:insideH w:val="single" w:sz="20" w:space="0" w:color="000000"/>
              <w:insideV w:val="single" w:sz="20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</w:tr>
      <w:tr>
        <w:trPr>
          <w:trHeight w:val="300" w:hRule="atLeast"/>
        </w:trPr>
        <w:tc>
          <w:tcPr>
            <w:tcW w:w="1723" w:type="dxa"/>
            <w:gridSpan w:val="2"/>
            <w:tcBorders>
              <w:top w:val="single" w:sz="20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Подпрограмма 1.</w:t>
            </w:r>
            <w:r>
              <w:rPr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w="926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98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641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528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911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2 256,0</w:t>
            </w:r>
          </w:p>
        </w:tc>
        <w:tc>
          <w:tcPr>
            <w:tcW w:w="942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712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654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577,5</w:t>
            </w:r>
          </w:p>
        </w:tc>
        <w:tc>
          <w:tcPr>
            <w:tcW w:w="794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245,0</w:t>
            </w:r>
          </w:p>
        </w:tc>
        <w:tc>
          <w:tcPr>
            <w:tcW w:w="673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20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980" w:hRule="exact"/>
        </w:trPr>
        <w:tc>
          <w:tcPr>
            <w:tcW w:w="1723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0804</w:t>
            </w:r>
          </w:p>
        </w:tc>
        <w:tc>
          <w:tcPr>
            <w:tcW w:w="6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0210024410</w:t>
            </w:r>
          </w:p>
        </w:tc>
        <w:tc>
          <w:tcPr>
            <w:tcW w:w="52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9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2 256,0</w:t>
            </w:r>
          </w:p>
        </w:tc>
        <w:tc>
          <w:tcPr>
            <w:tcW w:w="94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65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577,5</w:t>
            </w:r>
          </w:p>
        </w:tc>
        <w:tc>
          <w:tcPr>
            <w:tcW w:w="79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245,0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680" w:hRule="exact"/>
        </w:trPr>
        <w:tc>
          <w:tcPr>
            <w:tcW w:w="172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Подпрограмма 2.</w:t>
            </w:r>
            <w:r>
              <w:rPr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6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528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</w:p>
        </w:tc>
        <w:tc>
          <w:tcPr>
            <w:tcW w:w="91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234 206,5</w:t>
            </w:r>
          </w:p>
        </w:tc>
        <w:tc>
          <w:tcPr>
            <w:tcW w:w="94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26 553,6</w:t>
            </w:r>
          </w:p>
        </w:tc>
        <w:tc>
          <w:tcPr>
            <w:tcW w:w="65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20 033,8</w:t>
            </w:r>
          </w:p>
        </w:tc>
        <w:tc>
          <w:tcPr>
            <w:tcW w:w="79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28 748,8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70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612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8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11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7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</w:tr>
      <w:tr>
        <w:trPr>
          <w:trHeight w:val="1015" w:hRule="exact"/>
        </w:trPr>
        <w:tc>
          <w:tcPr>
            <w:tcW w:w="1723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1.</w:t>
            </w:r>
            <w:r>
              <w:rPr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w="92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64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0220000590</w:t>
            </w:r>
          </w:p>
        </w:tc>
        <w:tc>
          <w:tcPr>
            <w:tcW w:w="528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91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225 520,4</w:t>
            </w:r>
          </w:p>
        </w:tc>
        <w:tc>
          <w:tcPr>
            <w:tcW w:w="94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68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24 002,5</w:t>
            </w:r>
          </w:p>
        </w:tc>
        <w:tc>
          <w:tcPr>
            <w:tcW w:w="65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712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19 971,8</w:t>
            </w:r>
          </w:p>
        </w:tc>
        <w:tc>
          <w:tcPr>
            <w:tcW w:w="79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22 675,8</w:t>
            </w:r>
          </w:p>
        </w:tc>
        <w:tc>
          <w:tcPr>
            <w:tcW w:w="67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70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612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84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11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77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</w:tr>
      <w:tr>
        <w:trPr>
          <w:trHeight w:val="300" w:hRule="atLeast"/>
        </w:trPr>
        <w:tc>
          <w:tcPr>
            <w:tcW w:w="1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2.</w:t>
            </w:r>
            <w:r>
              <w:rPr>
                <w:color w:val="000000"/>
                <w:sz w:val="20"/>
              </w:rPr>
              <w:t xml:space="preserve"> Государственная поддержка лучших работников  муниципальных учреждений культуры, находящихся  на территории сельских поселений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022А255190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2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6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022А55190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112,1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62,0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440" w:hRule="exact"/>
        </w:trPr>
        <w:tc>
          <w:tcPr>
            <w:tcW w:w="17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Мероприятие 3.</w:t>
            </w:r>
            <w:r>
              <w:rPr>
                <w:color w:val="000000"/>
                <w:sz w:val="20"/>
              </w:rPr>
              <w:t xml:space="preserve"> Расходы на реализацию проектов инициативного бюджетирования  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0220024600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440" w:hRule="exact"/>
        </w:trPr>
        <w:tc>
          <w:tcPr>
            <w:tcW w:w="1723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0220074640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8 574,0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2 501,0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6 073,0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3.1.</w:t>
            </w:r>
            <w:r>
              <w:rPr>
                <w:sz w:val="20"/>
              </w:rPr>
              <w:t xml:space="preserve"> Расходы на реализацию проектов инициативного бюджетирования: капитальный ремонт постамента с фигурой солдата со знаменем, расположенного по адресу: Ростовская обл., Аксайский р-он, п. Октябрьский, ул. Советская, 36-б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02200S4640</w:t>
            </w:r>
          </w:p>
        </w:tc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3896,9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3.2.</w:t>
            </w:r>
            <w:r>
              <w:rPr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Ростовская обл., Аксайский р-он, п. Октябрьский, ул. Советская, 36</w:t>
            </w:r>
          </w:p>
        </w:tc>
        <w:tc>
          <w:tcPr>
            <w:tcW w:w="9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1086,8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3.3.</w:t>
            </w:r>
            <w:r>
              <w:rPr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Ростовская обл., Аксайский р-он, п. Темерницкий, пер. Парковый, 18</w:t>
            </w:r>
          </w:p>
        </w:tc>
        <w:tc>
          <w:tcPr>
            <w:tcW w:w="9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450,1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3.4.</w:t>
            </w:r>
            <w:r>
              <w:rPr>
                <w:sz w:val="20"/>
              </w:rPr>
              <w:t xml:space="preserve"> Расходы на реализацию проектов инициативного бюджетирования: устройство ограждений территории СДК по адресу: Ростовская обл., Аксайский р-он, п. Элитный, ул. Центральная, 13</w:t>
            </w:r>
          </w:p>
        </w:tc>
        <w:tc>
          <w:tcPr>
            <w:tcW w:w="92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639,2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tbl>
      <w:tblPr>
        <w:tblStyle w:val="Style_4"/>
        <w:tblW w:w="1458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28"/>
        <w:gridCol w:w="1804"/>
        <w:gridCol w:w="822"/>
        <w:gridCol w:w="779"/>
        <w:gridCol w:w="764"/>
        <w:gridCol w:w="764"/>
        <w:gridCol w:w="794"/>
        <w:gridCol w:w="1028"/>
        <w:gridCol w:w="777"/>
        <w:gridCol w:w="692"/>
        <w:gridCol w:w="792"/>
        <w:gridCol w:w="2"/>
        <w:gridCol w:w="647"/>
        <w:gridCol w:w="2"/>
        <w:gridCol w:w="692"/>
        <w:gridCol w:w="662"/>
        <w:gridCol w:w="1019"/>
      </w:tblGrid>
      <w:tr>
        <w:trPr>
          <w:trHeight w:val="300" w:hRule="atLeast"/>
        </w:trPr>
        <w:tc>
          <w:tcPr>
            <w:tcW w:w="14578" w:type="dxa"/>
            <w:gridSpan w:val="1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Приложение №2</w:t>
            </w:r>
          </w:p>
        </w:tc>
      </w:tr>
      <w:tr>
        <w:trPr>
          <w:trHeight w:val="300" w:hRule="atLeast"/>
        </w:trPr>
        <w:tc>
          <w:tcPr>
            <w:tcW w:w="14578" w:type="dxa"/>
            <w:gridSpan w:val="1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</w:tc>
      </w:tr>
      <w:tr>
        <w:trPr>
          <w:trHeight w:val="300" w:hRule="atLeast"/>
        </w:trPr>
        <w:tc>
          <w:tcPr>
            <w:tcW w:w="14578" w:type="dxa"/>
            <w:gridSpan w:val="1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</w:t>
            </w:r>
          </w:p>
        </w:tc>
      </w:tr>
      <w:tr>
        <w:trPr>
          <w:trHeight w:val="534" w:hRule="exact"/>
        </w:trPr>
        <w:tc>
          <w:tcPr>
            <w:tcW w:w="1010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2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9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816" w:type="dxa"/>
            <w:gridSpan w:val="7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от «08» июля 2024 г. №681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От «08» июля 2024 г. №681</w:t>
            </w:r>
          </w:p>
        </w:tc>
      </w:tr>
      <w:tr>
        <w:trPr>
          <w:trHeight w:val="200" w:hRule="exact"/>
        </w:trPr>
        <w:tc>
          <w:tcPr>
            <w:tcW w:w="101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2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82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9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794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49" w:type="dxa"/>
            <w:gridSpan w:val="2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9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662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</w:tr>
      <w:tr>
        <w:trPr>
          <w:trHeight w:val="300" w:hRule="atLeast"/>
        </w:trPr>
        <w:tc>
          <w:tcPr>
            <w:tcW w:w="14578" w:type="dxa"/>
            <w:gridSpan w:val="1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val="300" w:hRule="atLeast"/>
        </w:trPr>
        <w:tc>
          <w:tcPr>
            <w:tcW w:w="14578" w:type="dxa"/>
            <w:gridSpan w:val="18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val="300" w:hRule="atLeast"/>
        </w:trPr>
        <w:tc>
          <w:tcPr>
            <w:tcW w:w="101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2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1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212" w:type="dxa"/>
            <w:gridSpan w:val="9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w="64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1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2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2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Статус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w="92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Объем расходов всего (тыс.руб)</w:t>
            </w:r>
          </w:p>
        </w:tc>
      </w:tr>
      <w:tr>
        <w:trPr>
          <w:trHeight w:val="1170" w:hRule="exac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01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«Развитие культуры»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18 252,2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27 403,6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20 671,6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28 993,8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237 345,3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43,4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93,4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1 947,7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3 077,0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5 035,0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18 252,2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25 412,5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20 611,3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25 916,8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232 216,9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1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ремонт мемориалов Щепкинского сельского поселения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577,5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245,0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3 078,5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областной бюджет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1 406,0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577,5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245,0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3 078,5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Подпрограмма 2.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Развитие домов культуры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26 553,6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20 094,1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28 748,8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234 266,8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43,4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93,4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1 947,7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3 077,0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5 035,0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14 306,0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16 846,2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24 562,5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24 867,0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20 033,8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25 671,8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22 530,6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23 876,5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14 111,0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229 138,4</w:t>
            </w:r>
          </w:p>
        </w:tc>
      </w:tr>
      <w:tr>
        <w:trPr>
          <w:trHeight w:val="300" w:hRule="atLeast"/>
        </w:trPr>
        <w:tc>
          <w:tcPr>
            <w:tcW w:w="10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firstLine="15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ftr>
</file>

<file path=word/settings.xml><?xml version="1.0" encoding="utf-8"?>
<w:settings xmlns:w="http://schemas.openxmlformats.org/wordprocessingml/2006/main">
  <w:zoom w:percent="13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7_ch"/>
    <w:uiPriority w:val="9"/>
    <w:qFormat/>
    <w:pPr>
      <w:keepNext w:val="true"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next w:val="Normal"/>
    <w:link w:val="Style_44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6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43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25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3"/>
    <w:qFormat/>
    <w:rPr>
      <w:sz w:val="24"/>
    </w:rPr>
  </w:style>
  <w:style w:type="character" w:styleId="Contents2">
    <w:name w:val="Contents 2"/>
    <w:link w:val="Style_6"/>
    <w:qFormat/>
    <w:rPr>
      <w:rFonts w:ascii="XO Thames" w:hAnsi="XO Thames"/>
      <w:sz w:val="28"/>
    </w:rPr>
  </w:style>
  <w:style w:type="character" w:styleId="Default">
    <w:name w:val="Default"/>
    <w:link w:val="Style_7"/>
    <w:qFormat/>
    <w:rPr>
      <w:color w:val="000000"/>
      <w:sz w:val="24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Style9">
    <w:name w:val="Символ нумерации"/>
    <w:link w:val="Style_9"/>
    <w:qFormat/>
    <w:rPr>
      <w:b w:val="false"/>
    </w:rPr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Contents7">
    <w:name w:val="Contents 7"/>
    <w:link w:val="Style_11"/>
    <w:qFormat/>
    <w:rPr>
      <w:rFonts w:ascii="XO Thames" w:hAnsi="XO Thames"/>
      <w:sz w:val="28"/>
    </w:rPr>
  </w:style>
  <w:style w:type="character" w:styleId="Textbody">
    <w:name w:val="Text body"/>
    <w:basedOn w:val="Standard"/>
    <w:link w:val="Style_12"/>
    <w:qFormat/>
    <w:rPr/>
  </w:style>
  <w:style w:type="character" w:styleId="11">
    <w:name w:val="Указатель1"/>
    <w:basedOn w:val="Standard"/>
    <w:link w:val="Style_13"/>
    <w:qFormat/>
    <w:rPr/>
  </w:style>
  <w:style w:type="character" w:styleId="List">
    <w:name w:val="List"/>
    <w:basedOn w:val="Textbody"/>
    <w:link w:val="Style_14"/>
    <w:qFormat/>
    <w:rPr/>
  </w:style>
  <w:style w:type="character" w:styleId="DefaultParagraphFont">
    <w:name w:val="Default Paragraph Font"/>
    <w:link w:val="Style_15"/>
    <w:qFormat/>
    <w:rPr/>
  </w:style>
  <w:style w:type="character" w:styleId="Heading3">
    <w:name w:val="Heading 3"/>
    <w:link w:val="Style_16"/>
    <w:qFormat/>
    <w:rPr>
      <w:rFonts w:ascii="XO Thames" w:hAnsi="XO Thames"/>
      <w:b/>
      <w:sz w:val="26"/>
    </w:rPr>
  </w:style>
  <w:style w:type="character" w:styleId="Annotationsubject">
    <w:name w:val="annotation subject"/>
    <w:basedOn w:val="Annotationtext"/>
    <w:link w:val="Style_17"/>
    <w:qFormat/>
    <w:rPr>
      <w:b/>
    </w:rPr>
  </w:style>
  <w:style w:type="character" w:styleId="Style10">
    <w:name w:val="Маркеры списка"/>
    <w:link w:val="Style_19"/>
    <w:qFormat/>
    <w:rPr>
      <w:rFonts w:ascii="OpenSymbol" w:hAnsi="OpenSymbol"/>
    </w:rPr>
  </w:style>
  <w:style w:type="character" w:styleId="ConsPlusNormal">
    <w:name w:val="ConsPlusNormal"/>
    <w:link w:val="Style_20"/>
    <w:qFormat/>
    <w:rPr>
      <w:sz w:val="24"/>
    </w:rPr>
  </w:style>
  <w:style w:type="character" w:styleId="FontStyle11">
    <w:name w:val="Font Style11"/>
    <w:link w:val="Style_21"/>
    <w:qFormat/>
    <w:rPr/>
  </w:style>
  <w:style w:type="character" w:styleId="Contents3">
    <w:name w:val="Contents 3"/>
    <w:link w:val="Style_22"/>
    <w:qFormat/>
    <w:rPr>
      <w:rFonts w:ascii="XO Thames" w:hAnsi="XO Thames"/>
      <w:sz w:val="28"/>
    </w:rPr>
  </w:style>
  <w:style w:type="character" w:styleId="Annotationtext">
    <w:name w:val="annotation text"/>
    <w:basedOn w:val="Standard"/>
    <w:link w:val="Style_18"/>
    <w:qFormat/>
    <w:rPr>
      <w:sz w:val="20"/>
    </w:rPr>
  </w:style>
  <w:style w:type="character" w:styleId="ConsPlusTitle">
    <w:name w:val="ConsPlusTitle"/>
    <w:link w:val="Style_23"/>
    <w:qFormat/>
    <w:rPr>
      <w:rFonts w:ascii="Arial" w:hAnsi="Arial"/>
      <w:b/>
    </w:rPr>
  </w:style>
  <w:style w:type="character" w:styleId="Annotationreference">
    <w:name w:val="annotation reference"/>
    <w:link w:val="Style_24"/>
    <w:qFormat/>
    <w:rPr>
      <w:sz w:val="16"/>
    </w:rPr>
  </w:style>
  <w:style w:type="character" w:styleId="Heading5">
    <w:name w:val="Heading 5"/>
    <w:link w:val="Style_25"/>
    <w:qFormat/>
    <w:rPr>
      <w:rFonts w:ascii="XO Thames" w:hAnsi="XO Thames"/>
      <w:b/>
      <w:sz w:val="22"/>
    </w:rPr>
  </w:style>
  <w:style w:type="character" w:styleId="Textbodyindent">
    <w:name w:val="Text body indent"/>
    <w:basedOn w:val="Standard"/>
    <w:link w:val="Style_26"/>
    <w:qFormat/>
    <w:rPr>
      <w:sz w:val="24"/>
    </w:rPr>
  </w:style>
  <w:style w:type="character" w:styleId="Heading1">
    <w:name w:val="Heading 1"/>
    <w:basedOn w:val="Standard"/>
    <w:link w:val="Style_27"/>
    <w:qFormat/>
    <w:rPr>
      <w:rFonts w:ascii="Arial" w:hAnsi="Arial"/>
      <w:b/>
      <w:sz w:val="32"/>
    </w:rPr>
  </w:style>
  <w:style w:type="character" w:styleId="Style11">
    <w:name w:val="Интернет-ссылка"/>
    <w:link w:val="Style_28"/>
    <w:rPr>
      <w:color w:val="0000FF"/>
      <w:u w:val="single"/>
    </w:rPr>
  </w:style>
  <w:style w:type="character" w:styleId="Footnote">
    <w:name w:val="Footnote"/>
    <w:link w:val="Style_29"/>
    <w:qFormat/>
    <w:rPr>
      <w:rFonts w:ascii="XO Thames" w:hAnsi="XO Thames"/>
      <w:sz w:val="22"/>
    </w:rPr>
  </w:style>
  <w:style w:type="character" w:styleId="BalloonText">
    <w:name w:val="Balloon Text"/>
    <w:basedOn w:val="Standard"/>
    <w:link w:val="Style_30"/>
    <w:qFormat/>
    <w:rPr>
      <w:rFonts w:ascii="Segoe UI" w:hAnsi="Segoe UI"/>
      <w:sz w:val="18"/>
    </w:rPr>
  </w:style>
  <w:style w:type="character" w:styleId="Contents1">
    <w:name w:val="Contents 1"/>
    <w:link w:val="Style_31"/>
    <w:qFormat/>
    <w:rPr>
      <w:rFonts w:ascii="XO Thames" w:hAnsi="XO Thames"/>
      <w:b/>
      <w:sz w:val="28"/>
    </w:rPr>
  </w:style>
  <w:style w:type="character" w:styleId="HeaderandFooter">
    <w:name w:val="Header and Footer"/>
    <w:link w:val="Style_32"/>
    <w:qFormat/>
    <w:rPr>
      <w:rFonts w:ascii="XO Thames" w:hAnsi="XO Thames"/>
      <w:sz w:val="20"/>
    </w:rPr>
  </w:style>
  <w:style w:type="character" w:styleId="Style12">
    <w:name w:val="Заголовок"/>
    <w:basedOn w:val="Standard"/>
    <w:link w:val="Style_2"/>
    <w:qFormat/>
    <w:rPr>
      <w:rFonts w:ascii="Arial" w:hAnsi="Arial"/>
      <w:sz w:val="28"/>
    </w:rPr>
  </w:style>
  <w:style w:type="character" w:styleId="Contents9">
    <w:name w:val="Contents 9"/>
    <w:link w:val="Style_33"/>
    <w:qFormat/>
    <w:rPr>
      <w:rFonts w:ascii="XO Thames" w:hAnsi="XO Thames"/>
      <w:sz w:val="28"/>
    </w:rPr>
  </w:style>
  <w:style w:type="character" w:styleId="ConsPlusCell">
    <w:name w:val="ConsPlusCell"/>
    <w:link w:val="Style_34"/>
    <w:qFormat/>
    <w:rPr>
      <w:rFonts w:ascii="Arial" w:hAnsi="Arial"/>
    </w:rPr>
  </w:style>
  <w:style w:type="character" w:styleId="Style13">
    <w:name w:val="Заголовок таблицы"/>
    <w:basedOn w:val="Style14"/>
    <w:link w:val="Style_35"/>
    <w:qFormat/>
    <w:rPr>
      <w:b/>
    </w:rPr>
  </w:style>
  <w:style w:type="character" w:styleId="Contents8">
    <w:name w:val="Contents 8"/>
    <w:link w:val="Style_37"/>
    <w:qFormat/>
    <w:rPr>
      <w:rFonts w:ascii="XO Thames" w:hAnsi="XO Thames"/>
      <w:sz w:val="28"/>
    </w:rPr>
  </w:style>
  <w:style w:type="character" w:styleId="Footer">
    <w:name w:val="Footer"/>
    <w:basedOn w:val="Standard"/>
    <w:link w:val="Style_1"/>
    <w:qFormat/>
    <w:rPr/>
  </w:style>
  <w:style w:type="character" w:styleId="Contents5">
    <w:name w:val="Contents 5"/>
    <w:link w:val="Style_38"/>
    <w:qFormat/>
    <w:rPr>
      <w:rFonts w:ascii="XO Thames" w:hAnsi="XO Thames"/>
      <w:sz w:val="28"/>
    </w:rPr>
  </w:style>
  <w:style w:type="character" w:styleId="NoSpacing">
    <w:name w:val="No Spacing"/>
    <w:link w:val="Style_5"/>
    <w:qFormat/>
    <w:rPr>
      <w:sz w:val="28"/>
    </w:rPr>
  </w:style>
  <w:style w:type="character" w:styleId="Subtitle">
    <w:name w:val="Subtitle"/>
    <w:basedOn w:val="Style12"/>
    <w:link w:val="Style_39"/>
    <w:qFormat/>
    <w:rPr>
      <w:i/>
      <w:sz w:val="28"/>
    </w:rPr>
  </w:style>
  <w:style w:type="character" w:styleId="12">
    <w:name w:val="Название1"/>
    <w:basedOn w:val="Standard"/>
    <w:link w:val="Style_40"/>
    <w:qFormat/>
    <w:rPr>
      <w:i/>
      <w:sz w:val="24"/>
    </w:rPr>
  </w:style>
  <w:style w:type="character" w:styleId="Header">
    <w:name w:val="Header"/>
    <w:basedOn w:val="Standard"/>
    <w:link w:val="Style_41"/>
    <w:qFormat/>
    <w:rPr/>
  </w:style>
  <w:style w:type="character" w:styleId="Title">
    <w:name w:val="Title"/>
    <w:basedOn w:val="Style12"/>
    <w:link w:val="Style_42"/>
    <w:qFormat/>
    <w:rPr/>
  </w:style>
  <w:style w:type="character" w:styleId="Heading4">
    <w:name w:val="Heading 4"/>
    <w:link w:val="Style_43"/>
    <w:qFormat/>
    <w:rPr>
      <w:rFonts w:ascii="XO Thames" w:hAnsi="XO Thames"/>
      <w:b/>
      <w:sz w:val="24"/>
    </w:rPr>
  </w:style>
  <w:style w:type="character" w:styleId="Heading2">
    <w:name w:val="Heading 2"/>
    <w:link w:val="Style_44"/>
    <w:qFormat/>
    <w:rPr>
      <w:rFonts w:ascii="XO Thames" w:hAnsi="XO Thames"/>
      <w:b/>
      <w:sz w:val="28"/>
    </w:rPr>
  </w:style>
  <w:style w:type="character" w:styleId="Style14">
    <w:name w:val="Содержимое таблицы"/>
    <w:basedOn w:val="Standard"/>
    <w:link w:val="Style_36"/>
    <w:qFormat/>
    <w:rPr>
      <w:rFonts w:ascii="Arial" w:hAnsi="Arial"/>
    </w:rPr>
  </w:style>
  <w:style w:type="paragraph" w:styleId="Style15">
    <w:name w:val="Заголовок"/>
    <w:basedOn w:val="Normal"/>
    <w:next w:val="Style16"/>
    <w:link w:val="Style_2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6">
    <w:name w:val="Body Text"/>
    <w:basedOn w:val="Normal"/>
    <w:link w:val="Style_12_ch"/>
    <w:pPr>
      <w:spacing w:before="0" w:after="120"/>
    </w:pPr>
    <w:rPr/>
  </w:style>
  <w:style w:type="paragraph" w:styleId="Style17">
    <w:name w:val="List"/>
    <w:basedOn w:val="Style16"/>
    <w:link w:val="Style_14_ch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TOC 2"/>
    <w:basedOn w:val="Normal"/>
    <w:next w:val="Normal"/>
    <w:link w:val="Style_6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Default1">
    <w:name w:val="Default"/>
    <w:link w:val="Style_7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basedOn w:val="Normal"/>
    <w:next w:val="Normal"/>
    <w:link w:val="Style_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Style20">
    <w:name w:val="Символ нумерации"/>
    <w:link w:val="Style_9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basedOn w:val="Normal"/>
    <w:next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1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13">
    <w:name w:val="Указатель1"/>
    <w:basedOn w:val="Normal"/>
    <w:link w:val="Style_13_ch"/>
    <w:qFormat/>
    <w:pPr/>
    <w:rPr/>
  </w:style>
  <w:style w:type="paragraph" w:styleId="DefaultParagraphFont1">
    <w:name w:val="Default Paragraph Font"/>
    <w:link w:val="Style_15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subject1">
    <w:name w:val="annotation subject"/>
    <w:basedOn w:val="Annotationtext1"/>
    <w:next w:val="Annotationtext1"/>
    <w:link w:val="Style_17_ch"/>
    <w:qFormat/>
    <w:pPr/>
    <w:rPr>
      <w:b/>
    </w:rPr>
  </w:style>
  <w:style w:type="paragraph" w:styleId="Style21">
    <w:name w:val="Маркеры списка"/>
    <w:link w:val="Style_19_ch"/>
    <w:qFormat/>
    <w:pPr>
      <w:widowControl/>
      <w:bidi w:val="0"/>
      <w:jc w:val="left"/>
    </w:pPr>
    <w:rPr>
      <w:rFonts w:ascii="OpenSymbol" w:hAnsi="OpenSymbo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"/>
    <w:link w:val="Style_20_ch"/>
    <w:qFormat/>
    <w:pPr>
      <w:widowControl w:val="false"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111">
    <w:name w:val="Font Style11"/>
    <w:link w:val="Style_21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31">
    <w:name w:val="TOC 3"/>
    <w:basedOn w:val="Normal"/>
    <w:next w:val="Normal"/>
    <w:link w:val="Style_22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Annotationtext1">
    <w:name w:val="annotation text"/>
    <w:basedOn w:val="Normal"/>
    <w:link w:val="Style_18_ch"/>
    <w:qFormat/>
    <w:pPr/>
    <w:rPr>
      <w:sz w:val="20"/>
    </w:rPr>
  </w:style>
  <w:style w:type="paragraph" w:styleId="ConsPlusTitle1">
    <w:name w:val="ConsPlusTitle"/>
    <w:link w:val="Style_23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Annotationreference1">
    <w:name w:val="annotation reference"/>
    <w:link w:val="Style_2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Style22">
    <w:name w:val="Body Text Indent"/>
    <w:basedOn w:val="Normal"/>
    <w:link w:val="Style_26_ch"/>
    <w:pPr>
      <w:spacing w:lineRule="atLeast" w:line="100" w:before="0" w:after="120"/>
      <w:ind w:left="283" w:right="0" w:hanging="0"/>
    </w:pPr>
    <w:rPr>
      <w:sz w:val="24"/>
    </w:rPr>
  </w:style>
  <w:style w:type="paragraph" w:styleId="Internetlink">
    <w:name w:val="Internet link"/>
    <w:link w:val="Style_28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9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30_ch"/>
    <w:qFormat/>
    <w:pPr/>
    <w:rPr>
      <w:rFonts w:ascii="Segoe UI" w:hAnsi="Segoe UI"/>
      <w:sz w:val="18"/>
    </w:rPr>
  </w:style>
  <w:style w:type="paragraph" w:styleId="14">
    <w:name w:val="TOC 1"/>
    <w:basedOn w:val="Normal"/>
    <w:next w:val="Normal"/>
    <w:link w:val="Style_31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32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33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onsPlusCell1">
    <w:name w:val="ConsPlusCell"/>
    <w:link w:val="Style_34_ch"/>
    <w:qFormat/>
    <w:pPr>
      <w:widowControl w:val="false"/>
      <w:bidi w:val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3">
    <w:name w:val="Содержимое таблицы"/>
    <w:basedOn w:val="Normal"/>
    <w:link w:val="Style_36_ch"/>
    <w:qFormat/>
    <w:pPr>
      <w:widowControl/>
    </w:pPr>
    <w:rPr>
      <w:rFonts w:ascii="Arial" w:hAnsi="Arial"/>
    </w:rPr>
  </w:style>
  <w:style w:type="paragraph" w:styleId="Style24">
    <w:name w:val="Заголовок таблицы"/>
    <w:basedOn w:val="Style23"/>
    <w:link w:val="Style_35_ch"/>
    <w:qFormat/>
    <w:pPr>
      <w:jc w:val="center"/>
    </w:pPr>
    <w:rPr>
      <w:b/>
    </w:rPr>
  </w:style>
  <w:style w:type="paragraph" w:styleId="8">
    <w:name w:val="TOC 8"/>
    <w:basedOn w:val="Normal"/>
    <w:next w:val="Normal"/>
    <w:link w:val="Style_3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Style25">
    <w:name w:val="Footer"/>
    <w:basedOn w:val="Normal"/>
    <w:link w:val="Style_1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51">
    <w:name w:val="TOC 5"/>
    <w:basedOn w:val="Normal"/>
    <w:next w:val="Normal"/>
    <w:link w:val="Style_38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NoSpacing1">
    <w:name w:val="No Spacing"/>
    <w:link w:val="Style_5_ch"/>
    <w:qFormat/>
    <w:pPr>
      <w:widowControl/>
      <w:bidi w:val="0"/>
      <w:ind w:left="0" w:firstLine="709"/>
      <w:jc w:val="both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Subtitle"/>
    <w:basedOn w:val="Style15"/>
    <w:next w:val="Style16"/>
    <w:link w:val="Style_39_ch"/>
    <w:uiPriority w:val="11"/>
    <w:qFormat/>
    <w:pPr>
      <w:jc w:val="center"/>
    </w:pPr>
    <w:rPr>
      <w:i/>
      <w:sz w:val="28"/>
    </w:rPr>
  </w:style>
  <w:style w:type="paragraph" w:styleId="15">
    <w:name w:val="Название1"/>
    <w:basedOn w:val="Normal"/>
    <w:link w:val="Style_40_ch"/>
    <w:qFormat/>
    <w:pPr>
      <w:spacing w:before="120" w:after="120"/>
    </w:pPr>
    <w:rPr>
      <w:i/>
      <w:sz w:val="24"/>
    </w:rPr>
  </w:style>
  <w:style w:type="paragraph" w:styleId="Style27">
    <w:name w:val="Header"/>
    <w:basedOn w:val="Normal"/>
    <w:link w:val="Style_41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8">
    <w:name w:val="Title"/>
    <w:basedOn w:val="Style15"/>
    <w:next w:val="Style26"/>
    <w:link w:val="Style_42_ch"/>
    <w:uiPriority w:val="10"/>
    <w:qFormat/>
    <w:pPr/>
    <w:rPr/>
  </w:style>
  <w:style w:type="table" w:default="1" w:styleId="Style_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LibreOffice/6.1.4.2$Windows_x86 LibreOffice_project/9d0f32d1f0b509096fd65e0d4bec26ddd1938fd3</Application>
  <Pages>11</Pages>
  <Words>2033</Words>
  <Characters>10493</Characters>
  <CharactersWithSpaces>12479</CharactersWithSpaces>
  <Paragraphs>748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2024-07-15T13:15:00Z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