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jc w:val="both"/>
        <w:rPr>
          <w:sz w:val="34"/>
        </w:rPr>
      </w:pPr>
      <w:r>
        <w:rPr>
          <w:sz w:val="34"/>
        </w:rPr>
      </w:r>
    </w:p>
    <w:p>
      <w:pPr>
        <w:pStyle w:val="Normal"/>
        <w:jc w:val="both"/>
        <w:rPr/>
      </w:pPr>
      <w:r>
        <w:rPr>
          <w:sz w:val="28"/>
        </w:rPr>
        <w:t>«</w:t>
      </w:r>
      <w:r>
        <w:rPr>
          <w:sz w:val="28"/>
          <w:u w:val="single"/>
        </w:rPr>
        <w:t>08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июля </w:t>
      </w:r>
      <w:r>
        <w:rPr>
          <w:sz w:val="28"/>
        </w:rPr>
        <w:t xml:space="preserve">2024 г.                     </w:t>
        <w:tab/>
        <w:tab/>
        <w:tab/>
        <w:t xml:space="preserve">                                                 № </w:t>
      </w:r>
      <w:r>
        <w:rPr>
          <w:sz w:val="28"/>
          <w:u w:val="single"/>
        </w:rPr>
        <w:t>677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4936" w:hanging="0"/>
        <w:jc w:val="left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финансирования,-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1.В Приложении № 1 к постановлению Администрации Щепкинского сельского поселения от «29» декабря 2018 № 580: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«Ресурсное обеспечение муниципальной программы» изложить в новой редакции: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6887"/>
      </w:tblGrid>
      <w:tr>
        <w:trPr>
          <w:trHeight w:val="360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– 179 451,6 тыс. рублей, в том числе по годам: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8 713,5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13 872,6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17 920,7тыс.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21 296,5 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19 105,5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27 256,8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22 120,8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37 302,8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2 965,6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2 965,6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2 965,6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1 086,8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1 086,8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1 980,8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22,2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1 958,6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176 249,0 тыс. рублей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8 713,5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13 872,6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16 811,7тыс.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19 202,9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19 105,5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27 256,8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22 120,8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37 302,8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2 965,6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2 965,6 тыс. рублей»;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составляет – 135,0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8"/>
        <w:gridCol w:w="6902"/>
      </w:tblGrid>
      <w:tr>
        <w:trPr>
          <w:trHeight w:val="360" w:hRule="atLeast"/>
        </w:trPr>
        <w:tc>
          <w:tcPr>
            <w:tcW w:w="3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– 47 025,0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3 122,7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3 024,6тыс.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3 555,3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4 721,2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5 146,8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–4 232,0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6 200,0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7 600,0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2 355,6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2 355,6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47 025,0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3 122,7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3 024,6тыс.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3 555,3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4 721,2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5 146,8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4 232,0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6 200,0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7 600,0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2 355,6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2 355,6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 xml:space="preserve">Озеленение территории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89"/>
        <w:gridCol w:w="6931"/>
      </w:tblGrid>
      <w:tr>
        <w:trPr>
          <w:trHeight w:val="2617" w:hRule="atLeast"/>
        </w:trPr>
        <w:tc>
          <w:tcPr>
            <w:tcW w:w="2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– 11 708,2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299,5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3 585,9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1 593,3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1 789,5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1 340,0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1 000,0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1 500,0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150,0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 xml:space="preserve">2030 – 150,0 тыс. рублей 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11 708,2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299,5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3 585,9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1 593,3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1 789,5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1 340,0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1 000,0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1 500,0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150,0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150,0 тыс. рублей.</w:t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1.1.4. В ПАСПОРТЕ подпрограммы 3 «Повышение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74"/>
        <w:gridCol w:w="6946"/>
      </w:tblGrid>
      <w:tr>
        <w:trPr>
          <w:trHeight w:val="360" w:hRule="atLeast"/>
        </w:trPr>
        <w:tc>
          <w:tcPr>
            <w:tcW w:w="29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составляет – 120 718,4 тыс. рублей, в том числе по годам: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5 291,3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10 848,0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11 888,5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14 982,0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14 252,4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21 684,8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14 920,8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28 202,8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460,0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1 086,8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1 086,8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областного бюджета составляет – 1 980,8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22,2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1 958,6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117 515,8 тыс. рублей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5 291,3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10 848,0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9 670,5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12 888,4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12 169,2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21 684,8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14 920,8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28 202,8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460,0 тыс. рублей».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составляет – 135,0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к муниципальной программе «Благоустройство территории Щепкинского сельского поселения» изложить в новой редакции (Приложение № 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 Приложение 4 к муниципальной программе «Благоустройство территории Щепкинского сельского поселения» изложить в новой редакции (Приложение № 2).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color w:val="000000"/>
          <w:spacing w:val="-8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Контроль за исполнением постановления возложить на начальника отдела ЖКХ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276" w:right="709" w:header="0" w:top="709" w:footer="720" w:bottom="822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3"/>
        <w:tblW w:w="148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06"/>
        <w:gridCol w:w="672"/>
        <w:gridCol w:w="715"/>
        <w:gridCol w:w="817"/>
        <w:gridCol w:w="598"/>
        <w:gridCol w:w="773"/>
        <w:gridCol w:w="685"/>
        <w:gridCol w:w="743"/>
        <w:gridCol w:w="743"/>
        <w:gridCol w:w="715"/>
        <w:gridCol w:w="642"/>
        <w:gridCol w:w="918"/>
        <w:gridCol w:w="803"/>
        <w:gridCol w:w="787"/>
        <w:gridCol w:w="598"/>
        <w:gridCol w:w="685"/>
        <w:gridCol w:w="583"/>
        <w:gridCol w:w="934"/>
      </w:tblGrid>
      <w:tr>
        <w:trPr>
          <w:trHeight w:val="305" w:hRule="atLeast"/>
        </w:trPr>
        <w:tc>
          <w:tcPr>
            <w:tcW w:w="14861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Приложение №1</w:t>
            </w:r>
          </w:p>
        </w:tc>
      </w:tr>
      <w:tr>
        <w:trPr>
          <w:trHeight w:val="300" w:hRule="atLeast"/>
        </w:trPr>
        <w:tc>
          <w:tcPr>
            <w:tcW w:w="14861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1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4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1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 xml:space="preserve">Щепкинского сельского поселения </w:t>
            </w:r>
            <w:r>
              <w:rPr>
                <w:sz w:val="22"/>
              </w:rPr>
              <w:t>от</w:t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11" w:type="dxa"/>
            <w:gridSpan w:val="17"/>
            <w:tcBorders/>
            <w:shd w:fill="auto" w:val="clear"/>
          </w:tcPr>
          <w:p>
            <w:pPr>
              <w:pStyle w:val="Normal"/>
              <w:ind w:left="8803" w:right="0" w:hanging="0"/>
              <w:jc w:val="right"/>
              <w:rPr/>
            </w:pP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</w:t>
            </w:r>
            <w:r>
              <w:rPr>
                <w:sz w:val="24"/>
                <w:u w:val="single"/>
              </w:rPr>
              <w:t>08</w:t>
            </w:r>
            <w:r>
              <w:rPr>
                <w:sz w:val="24"/>
                <w:u w:val="none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июля </w:t>
            </w:r>
            <w:r>
              <w:rPr>
                <w:sz w:val="24"/>
              </w:rPr>
              <w:t>2024 г. №</w:t>
            </w:r>
            <w:r>
              <w:rPr>
                <w:sz w:val="24"/>
                <w:u w:val="single"/>
              </w:rPr>
              <w:t>677</w:t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1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4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1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1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42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1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93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0"/>
              </w:rPr>
              <w:t>«Приложение № 3 к муниципальной програм</w:t>
            </w:r>
            <w:r>
              <w:rPr>
                <w:sz w:val="22"/>
              </w:rPr>
              <w:t>ме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4861" w:type="dxa"/>
            <w:gridSpan w:val="19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4861" w:type="dxa"/>
            <w:gridSpan w:val="19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861" w:type="dxa"/>
            <w:gridSpan w:val="1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4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  <w:tc>
          <w:tcPr>
            <w:tcW w:w="88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4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7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179 451,6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17 920,7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21 296,5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27 256,8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1.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</w:tr>
      <w:tr>
        <w:trPr>
          <w:trHeight w:val="355" w:hRule="exact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1.1 </w:t>
            </w:r>
            <w:r>
              <w:rPr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1110024180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39 939,1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3 205,3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3 582,4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4 349,7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4 400,0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4 600,0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</w:tr>
      <w:tr>
        <w:trPr>
          <w:trHeight w:val="355" w:hRule="exact"/>
        </w:trPr>
        <w:tc>
          <w:tcPr>
            <w:tcW w:w="14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1110024180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1.2</w:t>
            </w:r>
            <w:r>
              <w:rPr>
                <w:sz w:val="20"/>
              </w:rPr>
              <w:t xml:space="preserve"> Мероприятия по расширению и модернизации сетей уличного освещения 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1110024240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7 085,9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1 138,8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797,1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1 800,0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3 000,0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2.</w:t>
            </w:r>
            <w:r>
              <w:rPr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2.1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1120024190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2.2</w:t>
            </w:r>
            <w:r>
              <w:rPr>
                <w:sz w:val="20"/>
              </w:rPr>
              <w:t xml:space="preserve"> Покос растительности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1120024200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2 749,5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2 050,0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Озеленение территории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1120024230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8 758,7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1 535,9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3.</w:t>
            </w:r>
            <w:r>
              <w:rPr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1130000000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120 718,4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10 779,5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14 982,0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21 684,8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</w:t>
            </w:r>
            <w:r>
              <w:rPr>
                <w:sz w:val="20"/>
              </w:rPr>
              <w:t xml:space="preserve"> Благоустройство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1130024210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63 769,6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3 368,2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6 025,6</w:t>
            </w:r>
          </w:p>
        </w:tc>
        <w:tc>
          <w:tcPr>
            <w:tcW w:w="7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4 549,2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6 823,6</w:t>
            </w:r>
          </w:p>
        </w:tc>
        <w:tc>
          <w:tcPr>
            <w:tcW w:w="64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4 452,8</w:t>
            </w:r>
          </w:p>
        </w:tc>
        <w:tc>
          <w:tcPr>
            <w:tcW w:w="91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12 351,6</w:t>
            </w:r>
          </w:p>
        </w:tc>
        <w:tc>
          <w:tcPr>
            <w:tcW w:w="8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5 730,5</w:t>
            </w:r>
          </w:p>
        </w:tc>
        <w:tc>
          <w:tcPr>
            <w:tcW w:w="7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18 628,1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</w:tr>
      <w:tr>
        <w:trPr>
          <w:trHeight w:val="411" w:hRule="exact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3.2</w:t>
            </w:r>
            <w:r>
              <w:rPr>
                <w:sz w:val="20"/>
              </w:rPr>
              <w:t xml:space="preserve"> 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33 521,7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1 384,3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2 854,8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2 909,8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3 737,4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4 714,1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5 726,9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5 977,4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6 217,0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510" w:hRule="exact"/>
        </w:trPr>
        <w:tc>
          <w:tcPr>
            <w:tcW w:w="14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19 044,6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531,6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1 956,0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1 517,6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1 878,4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2 998,5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3 599,5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3 209,1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3 353,9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10" w:hRule="exact"/>
        </w:trPr>
        <w:tc>
          <w:tcPr>
            <w:tcW w:w="14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62,2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3.3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11300L5762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1 781,7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1 781,7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1293" w:hRule="exact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>Мероприятие 3.4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п.Возрожденный, ул.Школьная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11300S4640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2 538,6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2 538,6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3"/>
        <w:tblW w:w="148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326"/>
        <w:gridCol w:w="1786"/>
        <w:gridCol w:w="834"/>
        <w:gridCol w:w="626"/>
        <w:gridCol w:w="745"/>
        <w:gridCol w:w="655"/>
        <w:gridCol w:w="685"/>
        <w:gridCol w:w="938"/>
        <w:gridCol w:w="790"/>
        <w:gridCol w:w="819"/>
        <w:gridCol w:w="789"/>
        <w:gridCol w:w="834"/>
        <w:gridCol w:w="759"/>
        <w:gridCol w:w="760"/>
        <w:gridCol w:w="1"/>
        <w:gridCol w:w="1024"/>
      </w:tblGrid>
      <w:tr>
        <w:trPr>
          <w:trHeight w:val="300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 </w:t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Приложение №2</w:t>
            </w:r>
          </w:p>
        </w:tc>
      </w:tr>
      <w:tr>
        <w:trPr>
          <w:trHeight w:val="1297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Щепкинского сельского поселения</w:t>
            </w:r>
          </w:p>
        </w:tc>
      </w:tr>
      <w:tr>
        <w:trPr>
          <w:trHeight w:val="624" w:hRule="exact"/>
        </w:trPr>
        <w:tc>
          <w:tcPr>
            <w:tcW w:w="14860" w:type="dxa"/>
            <w:gridSpan w:val="17"/>
            <w:tcBorders/>
            <w:shd w:fill="auto" w:val="clear"/>
          </w:tcPr>
          <w:p>
            <w:pPr>
              <w:pStyle w:val="Normal"/>
              <w:ind w:left="8803" w:right="0" w:hanging="0"/>
              <w:jc w:val="right"/>
              <w:rPr/>
            </w:pPr>
            <w:r>
              <w:rPr>
                <w:sz w:val="16"/>
                <w:u w:val="none"/>
              </w:rPr>
              <w:t xml:space="preserve">                                                                              </w:t>
            </w:r>
            <w:r>
              <w:rPr>
                <w:sz w:val="16"/>
                <w:u w:val="none"/>
              </w:rPr>
              <w:t>от «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08</w:t>
            </w:r>
            <w:r>
              <w:rPr>
                <w:sz w:val="16"/>
                <w:u w:val="none"/>
              </w:rPr>
              <w:t>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июля </w:t>
            </w:r>
            <w:r>
              <w:rPr>
                <w:sz w:val="16"/>
              </w:rPr>
              <w:t xml:space="preserve">2024 г. № </w:t>
            </w:r>
            <w:r>
              <w:rPr>
                <w:sz w:val="16"/>
                <w:u w:val="single"/>
              </w:rPr>
              <w:t>677</w:t>
            </w:r>
          </w:p>
        </w:tc>
      </w:tr>
      <w:tr>
        <w:trPr>
          <w:trHeight w:val="200" w:hRule="exac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«Приложение № 4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территории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860" w:type="dxa"/>
            <w:gridSpan w:val="1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4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w="92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Оценка расходов (тыс. рублей), годы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02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«Благоустройство                 территории Щепкинского сельского            поселения»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17 920,7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21 296,5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27 256,8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179 451,6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1 958,6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1 980,8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16 811,7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19 202,9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27 256,8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176 249,0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1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2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3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10 779,5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14 982,0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21 684,8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120 718,4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1 958,6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1 980,8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9 670,5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12 888,4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21 684,8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117 515,8</w:t>
            </w:r>
          </w:p>
        </w:tc>
      </w:tr>
      <w:tr>
        <w:trPr>
          <w:trHeight w:val="300" w:hRule="atLeast"/>
        </w:trPr>
        <w:tc>
          <w:tcPr>
            <w:tcW w:w="1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sz w:val="18"/>
      </w:rPr>
    </w:pPr>
    <w:r>
      <w:rPr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5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List">
    <w:name w:val="List"/>
    <w:basedOn w:val="Textbody"/>
    <w:link w:val="Style_7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FontStyle11">
    <w:name w:val="Font Style11"/>
    <w:link w:val="Style_10"/>
    <w:qFormat/>
    <w:rPr/>
  </w:style>
  <w:style w:type="character" w:styleId="Contents6">
    <w:name w:val="Contents 6"/>
    <w:link w:val="Style_11"/>
    <w:qFormat/>
    <w:rPr>
      <w:rFonts w:ascii="XO Thames" w:hAnsi="XO Thames"/>
      <w:sz w:val="28"/>
    </w:rPr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Style9">
    <w:name w:val="Содержимое таблицы"/>
    <w:basedOn w:val="Standard"/>
    <w:link w:val="Style_14"/>
    <w:qFormat/>
    <w:rPr>
      <w:rFonts w:ascii="Arial" w:hAnsi="Arial"/>
    </w:rPr>
  </w:style>
  <w:style w:type="character" w:styleId="11">
    <w:name w:val="Указатель1"/>
    <w:basedOn w:val="Standard"/>
    <w:link w:val="Style_15"/>
    <w:qFormat/>
    <w:rPr/>
  </w:style>
  <w:style w:type="character" w:styleId="DefaultParagraphFont">
    <w:name w:val="Default Paragraph Font"/>
    <w:link w:val="Style_16"/>
    <w:qFormat/>
    <w:rPr/>
  </w:style>
  <w:style w:type="character" w:styleId="BalloonText">
    <w:name w:val="Balloon Text"/>
    <w:basedOn w:val="Standard"/>
    <w:link w:val="Style_17"/>
    <w:qFormat/>
    <w:rPr>
      <w:rFonts w:ascii="Segoe UI" w:hAnsi="Segoe UI"/>
      <w:sz w:val="18"/>
    </w:rPr>
  </w:style>
  <w:style w:type="character" w:styleId="ConsPlusCell">
    <w:name w:val="ConsPlusCell"/>
    <w:link w:val="Style_18"/>
    <w:qFormat/>
    <w:rPr>
      <w:rFonts w:ascii="Arial" w:hAnsi="Arial"/>
    </w:rPr>
  </w:style>
  <w:style w:type="character" w:styleId="Default">
    <w:name w:val="Default"/>
    <w:link w:val="Style_19"/>
    <w:qFormat/>
    <w:rPr>
      <w:color w:val="000000"/>
      <w:sz w:val="24"/>
    </w:rPr>
  </w:style>
  <w:style w:type="character" w:styleId="12">
    <w:name w:val="Название1"/>
    <w:basedOn w:val="Standard"/>
    <w:link w:val="Style_20"/>
    <w:qFormat/>
    <w:rPr>
      <w:i/>
      <w:sz w:val="24"/>
    </w:rPr>
  </w:style>
  <w:style w:type="character" w:styleId="Contents3">
    <w:name w:val="Contents 3"/>
    <w:link w:val="Style_21"/>
    <w:qFormat/>
    <w:rPr>
      <w:rFonts w:ascii="XO Thames" w:hAnsi="XO Thames"/>
      <w:sz w:val="28"/>
    </w:rPr>
  </w:style>
  <w:style w:type="character" w:styleId="Style10">
    <w:name w:val="Символ нумерации"/>
    <w:link w:val="Style_22"/>
    <w:qFormat/>
    <w:rPr>
      <w:b w:val="false"/>
    </w:rPr>
  </w:style>
  <w:style w:type="character" w:styleId="Header">
    <w:name w:val="Header"/>
    <w:basedOn w:val="Standard"/>
    <w:link w:val="Style_23"/>
    <w:qFormat/>
    <w:rPr/>
  </w:style>
  <w:style w:type="character" w:styleId="Heading5">
    <w:name w:val="Heading 5"/>
    <w:link w:val="Style_24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5"/>
    <w:qFormat/>
    <w:rPr>
      <w:rFonts w:ascii="Arial" w:hAnsi="Arial"/>
      <w:b/>
      <w:sz w:val="32"/>
    </w:rPr>
  </w:style>
  <w:style w:type="character" w:styleId="NoSpacing">
    <w:name w:val="No Spacing"/>
    <w:link w:val="Style_4"/>
    <w:qFormat/>
    <w:rPr>
      <w:sz w:val="28"/>
    </w:rPr>
  </w:style>
  <w:style w:type="character" w:styleId="Style11">
    <w:name w:val="Интернет-ссылка"/>
    <w:link w:val="Style_26"/>
    <w:rPr>
      <w:color w:val="0000FF"/>
      <w:u w:val="single"/>
    </w:rPr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0"/>
    </w:rPr>
  </w:style>
  <w:style w:type="character" w:styleId="Contents9">
    <w:name w:val="Contents 9"/>
    <w:link w:val="Style_30"/>
    <w:qFormat/>
    <w:rPr>
      <w:rFonts w:ascii="XO Thames" w:hAnsi="XO Thames"/>
      <w:sz w:val="28"/>
    </w:rPr>
  </w:style>
  <w:style w:type="character" w:styleId="Annotationreference">
    <w:name w:val="annotation reference"/>
    <w:link w:val="Style_31"/>
    <w:qFormat/>
    <w:rPr>
      <w:sz w:val="16"/>
    </w:rPr>
  </w:style>
  <w:style w:type="character" w:styleId="Style12">
    <w:name w:val="Маркеры списка"/>
    <w:link w:val="Style_32"/>
    <w:qFormat/>
    <w:rPr>
      <w:rFonts w:ascii="OpenSymbol" w:hAnsi="OpenSymbol"/>
    </w:rPr>
  </w:style>
  <w:style w:type="character" w:styleId="ConsPlusNormal">
    <w:name w:val="ConsPlusNormal"/>
    <w:link w:val="Style_33"/>
    <w:qFormat/>
    <w:rPr>
      <w:sz w:val="24"/>
    </w:rPr>
  </w:style>
  <w:style w:type="character" w:styleId="Annotationtext">
    <w:name w:val="annotation text"/>
    <w:basedOn w:val="Standard"/>
    <w:link w:val="Style_34"/>
    <w:qFormat/>
    <w:rPr>
      <w:sz w:val="20"/>
    </w:rPr>
  </w:style>
  <w:style w:type="character" w:styleId="Contents8">
    <w:name w:val="Contents 8"/>
    <w:link w:val="Style_35"/>
    <w:qFormat/>
    <w:rPr>
      <w:rFonts w:ascii="XO Thames" w:hAnsi="XO Thames"/>
      <w:sz w:val="28"/>
    </w:rPr>
  </w:style>
  <w:style w:type="character" w:styleId="ConsPlusTitle">
    <w:name w:val="ConsPlusTitle"/>
    <w:link w:val="Style_36"/>
    <w:qFormat/>
    <w:rPr>
      <w:rFonts w:ascii="Arial" w:hAnsi="Arial"/>
      <w:b/>
    </w:rPr>
  </w:style>
  <w:style w:type="character" w:styleId="Style13">
    <w:name w:val="Заголовок"/>
    <w:basedOn w:val="Standard"/>
    <w:link w:val="Style_37"/>
    <w:qFormat/>
    <w:rPr>
      <w:rFonts w:ascii="Arial" w:hAnsi="Arial"/>
      <w:sz w:val="28"/>
    </w:rPr>
  </w:style>
  <w:style w:type="character" w:styleId="Textbody">
    <w:name w:val="Text body"/>
    <w:basedOn w:val="Standard"/>
    <w:link w:val="Style_8"/>
    <w:qFormat/>
    <w:rPr/>
  </w:style>
  <w:style w:type="character" w:styleId="Textbodyindent">
    <w:name w:val="Text body indent"/>
    <w:basedOn w:val="Standard"/>
    <w:link w:val="Style_38"/>
    <w:qFormat/>
    <w:rPr>
      <w:sz w:val="24"/>
    </w:rPr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Annotationsubject">
    <w:name w:val="annotation subject"/>
    <w:basedOn w:val="Annotationtext"/>
    <w:link w:val="Style_40"/>
    <w:qFormat/>
    <w:rPr>
      <w:b/>
    </w:rPr>
  </w:style>
  <w:style w:type="character" w:styleId="Footer">
    <w:name w:val="Footer"/>
    <w:basedOn w:val="Standard"/>
    <w:link w:val="Style_1"/>
    <w:qFormat/>
    <w:rPr/>
  </w:style>
  <w:style w:type="character" w:styleId="Subtitle">
    <w:name w:val="Subtitle"/>
    <w:basedOn w:val="Style13"/>
    <w:link w:val="Style_41"/>
    <w:qFormat/>
    <w:rPr>
      <w:i/>
      <w:sz w:val="28"/>
    </w:rPr>
  </w:style>
  <w:style w:type="character" w:styleId="Title">
    <w:name w:val="Title"/>
    <w:basedOn w:val="Style13"/>
    <w:link w:val="Style_42"/>
    <w:qFormat/>
    <w:rPr/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Heading2">
    <w:name w:val="Heading 2"/>
    <w:link w:val="Style_43"/>
    <w:qFormat/>
    <w:rPr>
      <w:rFonts w:ascii="XO Thames" w:hAnsi="XO Thames"/>
      <w:b/>
      <w:sz w:val="28"/>
    </w:rPr>
  </w:style>
  <w:style w:type="character" w:styleId="Style14">
    <w:name w:val="Заголовок таблицы"/>
    <w:basedOn w:val="Style9"/>
    <w:link w:val="Style_44"/>
    <w:qFormat/>
    <w:rPr>
      <w:b/>
    </w:rPr>
  </w:style>
  <w:style w:type="paragraph" w:styleId="Style15">
    <w:name w:val="Заголовок"/>
    <w:basedOn w:val="Normal"/>
    <w:next w:val="Style16"/>
    <w:link w:val="Style_37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8_ch"/>
    <w:pPr>
      <w:spacing w:before="0" w:after="120"/>
    </w:pPr>
    <w:rPr/>
  </w:style>
  <w:style w:type="paragraph" w:styleId="Style17">
    <w:name w:val="List"/>
    <w:basedOn w:val="Style16"/>
    <w:link w:val="Style_7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FontStyle111">
    <w:name w:val="Font Style11"/>
    <w:link w:val="Style_1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11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0">
    <w:name w:val="Содержимое таблицы"/>
    <w:basedOn w:val="Normal"/>
    <w:link w:val="Style_14_ch"/>
    <w:qFormat/>
    <w:pPr>
      <w:widowControl/>
    </w:pPr>
    <w:rPr>
      <w:rFonts w:ascii="Arial" w:hAnsi="Arial"/>
    </w:rPr>
  </w:style>
  <w:style w:type="paragraph" w:styleId="13">
    <w:name w:val="Указатель1"/>
    <w:basedOn w:val="Normal"/>
    <w:link w:val="Style_15_ch"/>
    <w:qFormat/>
    <w:pPr/>
    <w:rPr/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Style_17_ch"/>
    <w:qFormat/>
    <w:pPr/>
    <w:rPr>
      <w:rFonts w:ascii="Segoe UI" w:hAnsi="Segoe UI"/>
      <w:sz w:val="18"/>
    </w:rPr>
  </w:style>
  <w:style w:type="paragraph" w:styleId="ConsPlusCell1">
    <w:name w:val="ConsPlusCell"/>
    <w:link w:val="Style_18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1">
    <w:name w:val="Default"/>
    <w:link w:val="Style_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4">
    <w:name w:val="Название1"/>
    <w:basedOn w:val="Normal"/>
    <w:link w:val="Style_20_ch"/>
    <w:qFormat/>
    <w:pPr>
      <w:spacing w:before="120" w:after="120"/>
    </w:pPr>
    <w:rPr>
      <w:i/>
      <w:sz w:val="24"/>
    </w:rPr>
  </w:style>
  <w:style w:type="paragraph" w:styleId="31">
    <w:name w:val="TOC 3"/>
    <w:basedOn w:val="Normal"/>
    <w:next w:val="Normal"/>
    <w:link w:val="Style_2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1">
    <w:name w:val="Символ нумерации"/>
    <w:link w:val="Style_22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Header"/>
    <w:basedOn w:val="Normal"/>
    <w:link w:val="Style_23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NoSpacing1">
    <w:name w:val="No Spacing"/>
    <w:link w:val="Style_4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link w:val="Style_26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basedOn w:val="Normal"/>
    <w:next w:val="Normal"/>
    <w:link w:val="Style_2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9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Annotationreference1">
    <w:name w:val="annotation reference"/>
    <w:link w:val="Style_3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3">
    <w:name w:val="Маркеры списка"/>
    <w:link w:val="Style_32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33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text1">
    <w:name w:val="annotation text"/>
    <w:basedOn w:val="Normal"/>
    <w:link w:val="Style_34_ch"/>
    <w:qFormat/>
    <w:pPr/>
    <w:rPr>
      <w:sz w:val="20"/>
    </w:rPr>
  </w:style>
  <w:style w:type="paragraph" w:styleId="8">
    <w:name w:val="TOC 8"/>
    <w:basedOn w:val="Normal"/>
    <w:next w:val="Normal"/>
    <w:link w:val="Style_3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36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24">
    <w:name w:val="Body Text Indent"/>
    <w:basedOn w:val="Normal"/>
    <w:link w:val="Style_38_ch"/>
    <w:pPr>
      <w:spacing w:lineRule="atLeast" w:line="100" w:before="0" w:after="120"/>
      <w:ind w:left="283" w:right="0" w:hanging="0"/>
    </w:pPr>
    <w:rPr>
      <w:sz w:val="24"/>
    </w:rPr>
  </w:style>
  <w:style w:type="paragraph" w:styleId="51">
    <w:name w:val="TOC 5"/>
    <w:basedOn w:val="Normal"/>
    <w:next w:val="Normal"/>
    <w:link w:val="Style_3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nnotationsubject1">
    <w:name w:val="annotation subject"/>
    <w:basedOn w:val="Annotationtext1"/>
    <w:next w:val="Annotationtext1"/>
    <w:link w:val="Style_40_ch"/>
    <w:qFormat/>
    <w:pPr/>
    <w:rPr>
      <w:b/>
    </w:rPr>
  </w:style>
  <w:style w:type="paragraph" w:styleId="Style25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5"/>
    <w:next w:val="Style16"/>
    <w:link w:val="Style_41_ch"/>
    <w:uiPriority w:val="11"/>
    <w:qFormat/>
    <w:pPr>
      <w:jc w:val="center"/>
    </w:pPr>
    <w:rPr>
      <w:i/>
      <w:sz w:val="28"/>
    </w:rPr>
  </w:style>
  <w:style w:type="paragraph" w:styleId="Style27">
    <w:name w:val="Title"/>
    <w:basedOn w:val="Style15"/>
    <w:next w:val="Style26"/>
    <w:link w:val="Style_42_ch"/>
    <w:uiPriority w:val="10"/>
    <w:qFormat/>
    <w:pPr/>
    <w:rPr/>
  </w:style>
  <w:style w:type="paragraph" w:styleId="Style28">
    <w:name w:val="Заголовок таблицы"/>
    <w:basedOn w:val="Style20"/>
    <w:link w:val="Style_44_ch"/>
    <w:qFormat/>
    <w:pPr>
      <w:jc w:val="center"/>
    </w:pPr>
    <w:rPr>
      <w:b/>
    </w:rPr>
  </w:style>
  <w:style w:type="table" w:styleId="Style_45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LibreOffice/6.1.4.2$Windows_x86 LibreOffice_project/9d0f32d1f0b509096fd65e0d4bec26ddd1938fd3</Application>
  <Pages>16</Pages>
  <Words>2840</Words>
  <Characters>14489</Characters>
  <CharactersWithSpaces>16887</CharactersWithSpaces>
  <Paragraphs>999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2024-07-12T15:59:21Z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