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4000000">
      <w:pPr>
        <w:ind/>
        <w:jc w:val="both"/>
        <w:rPr>
          <w:b w:val="1"/>
          <w:sz w:val="28"/>
        </w:rPr>
      </w:pPr>
    </w:p>
    <w:p w14:paraId="05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19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  января  </w:t>
      </w:r>
      <w:r>
        <w:rPr>
          <w:sz w:val="28"/>
        </w:rPr>
        <w:t xml:space="preserve">2024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</w:t>
      </w:r>
      <w:r>
        <w:rPr>
          <w:sz w:val="28"/>
        </w:rPr>
        <w:t xml:space="preserve">        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48    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8000000">
      <w:pPr>
        <w:ind w:right="4936"/>
        <w:jc w:val="both"/>
        <w:rPr>
          <w:sz w:val="28"/>
        </w:rPr>
      </w:pPr>
    </w:p>
    <w:p w14:paraId="09000000">
      <w:pPr>
        <w:ind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б утверждении плана реализации</w:t>
      </w:r>
    </w:p>
    <w:p w14:paraId="0A000000">
      <w:pPr>
        <w:ind/>
        <w:contextualSpacing w:val="1"/>
        <w:jc w:val="both"/>
        <w:rPr>
          <w:sz w:val="28"/>
        </w:rPr>
      </w:pPr>
      <w:r>
        <w:rPr>
          <w:sz w:val="28"/>
        </w:rPr>
        <w:t>муниципальной программы</w:t>
      </w:r>
    </w:p>
    <w:p w14:paraId="0B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Щепкинского сельского поселения </w:t>
      </w:r>
    </w:p>
    <w:p w14:paraId="0C000000">
      <w:pPr>
        <w:ind/>
        <w:contextualSpacing w:val="1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коммунального хозяйства</w:t>
      </w:r>
    </w:p>
    <w:p w14:paraId="0D000000">
      <w:pPr>
        <w:ind/>
        <w:contextualSpacing w:val="1"/>
        <w:jc w:val="both"/>
        <w:rPr>
          <w:sz w:val="28"/>
        </w:rPr>
      </w:pPr>
      <w:r>
        <w:rPr>
          <w:sz w:val="28"/>
        </w:rPr>
        <w:t>Щепкинского сельского поселения</w:t>
      </w:r>
      <w:r>
        <w:rPr>
          <w:sz w:val="28"/>
        </w:rPr>
        <w:t>»</w:t>
      </w:r>
    </w:p>
    <w:p w14:paraId="0E000000">
      <w:pPr>
        <w:ind/>
        <w:contextualSpacing w:val="1"/>
        <w:jc w:val="both"/>
        <w:rPr>
          <w:sz w:val="28"/>
        </w:rPr>
      </w:pPr>
      <w:r>
        <w:rPr>
          <w:sz w:val="28"/>
        </w:rPr>
        <w:t>на 2024 год</w:t>
      </w:r>
    </w:p>
    <w:p w14:paraId="0F000000">
      <w:pPr>
        <w:ind/>
        <w:jc w:val="both"/>
        <w:rPr>
          <w:sz w:val="28"/>
        </w:rPr>
      </w:pPr>
    </w:p>
    <w:p w14:paraId="10000000">
      <w:pPr>
        <w:ind w:firstLine="54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постановлением Администрации Щепкинского сельского поселения от 12.09.2013 № 428 «Об утверждении Порядка разработки, реализации и оценки эффективности муниципальных программ Щепкинского сельского поселения», постановлением Администрации Щепкинского сельского поселения от 22.02.2018 № 89/1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Щепкинского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–</w:t>
      </w:r>
      <w:r>
        <w:rPr>
          <w:rFonts w:ascii="Times New Roman" w:hAnsi="Times New Roman"/>
          <w:sz w:val="28"/>
        </w:rPr>
        <w:t xml:space="preserve"> 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3000000">
      <w:pPr>
        <w:ind/>
        <w:jc w:val="center"/>
        <w:rPr>
          <w:b w:val="1"/>
          <w:sz w:val="28"/>
        </w:rPr>
      </w:pP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 Утвердить план </w:t>
      </w:r>
      <w:r>
        <w:rPr>
          <w:sz w:val="28"/>
        </w:rPr>
        <w:t>реализации муниципальной программы Щепкинского  сельского поселения 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 на 2024 год согласно приложению № 1 к настоящему постановлению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сайте Администрации Щепкинского сельского поселения в сети Интернет</w:t>
      </w:r>
    </w:p>
    <w:p w14:paraId="16000000">
      <w:pPr>
        <w:ind w:firstLine="709" w:left="0"/>
        <w:jc w:val="both"/>
        <w:rPr>
          <w:color w:val="000000"/>
          <w:spacing w:val="-8"/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Контроль за исполнением постановления возло</w:t>
      </w:r>
      <w:r>
        <w:rPr>
          <w:sz w:val="28"/>
        </w:rPr>
        <w:t>жить на начальника отдела ЖКХ Щепкинского сельского поселения.</w:t>
      </w:r>
    </w:p>
    <w:p w14:paraId="17000000">
      <w:pPr>
        <w:ind/>
        <w:jc w:val="both"/>
        <w:rPr>
          <w:color w:val="000000"/>
          <w:spacing w:val="-8"/>
          <w:sz w:val="28"/>
        </w:rPr>
      </w:pPr>
    </w:p>
    <w:p w14:paraId="18000000">
      <w:pPr>
        <w:ind/>
        <w:jc w:val="both"/>
        <w:rPr>
          <w:color w:val="000000"/>
          <w:spacing w:val="-8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A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Щепкинского сельского </w:t>
      </w:r>
    </w:p>
    <w:p w14:paraId="1B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Аксайского</w:t>
      </w:r>
    </w:p>
    <w:p w14:paraId="1C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района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А.М. Матвеев</w:t>
      </w:r>
    </w:p>
    <w:p w14:paraId="1D000000">
      <w:pPr>
        <w:sectPr>
          <w:pgSz w:h="16837" w:orient="portrait" w:w="11905"/>
          <w:pgMar w:bottom="1134" w:footer="720" w:gutter="0" w:header="720" w:left="1276" w:right="708" w:top="709"/>
        </w:sectPr>
      </w:pPr>
    </w:p>
    <w:p w14:paraId="1E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к постановлению </w:t>
      </w:r>
    </w:p>
    <w:p w14:paraId="1F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Щепкинского </w:t>
      </w:r>
    </w:p>
    <w:p w14:paraId="20000000">
      <w:pPr>
        <w:spacing w:after="0"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</w:p>
    <w:p w14:paraId="21000000">
      <w:pPr>
        <w:spacing w:after="0"/>
        <w:ind w:firstLine="0" w:left="-42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/>
          <w:sz w:val="24"/>
          <w:u w:val="single"/>
        </w:rPr>
        <w:t xml:space="preserve">  19  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/>
        </w:rPr>
        <w:t xml:space="preserve">   января   </w:t>
      </w:r>
      <w:r>
        <w:rPr>
          <w:rFonts w:ascii="Times New Roman" w:hAnsi="Times New Roman"/>
          <w:sz w:val="24"/>
        </w:rPr>
        <w:t xml:space="preserve">2024 № </w:t>
      </w:r>
      <w:r>
        <w:rPr>
          <w:rFonts w:ascii="Times New Roman" w:hAnsi="Times New Roman"/>
          <w:sz w:val="24"/>
          <w:u w:val="single"/>
        </w:rPr>
        <w:t xml:space="preserve">  48  </w:t>
      </w:r>
    </w:p>
    <w:p w14:paraId="22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реализации </w:t>
      </w:r>
    </w:p>
    <w:p w14:paraId="23000000">
      <w:pPr>
        <w:tabs>
          <w:tab w:leader="none" w:pos="9214" w:val="left"/>
        </w:tabs>
        <w:spacing w:after="0"/>
        <w:ind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муниципальной программы Щепкинского сельского поселения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 CYR" w:hAnsi="Times New Roman CYR"/>
          <w:b w:val="1"/>
          <w:sz w:val="28"/>
        </w:rPr>
        <w:t xml:space="preserve">Развитие коммунального хозяйства </w:t>
      </w:r>
    </w:p>
    <w:p w14:paraId="24000000">
      <w:pPr>
        <w:tabs>
          <w:tab w:leader="none" w:pos="9214" w:val="left"/>
        </w:tabs>
        <w:spacing w:after="0"/>
        <w:ind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Щепкинского</w:t>
      </w:r>
      <w:r>
        <w:rPr>
          <w:rFonts w:ascii="Times New Roman CYR" w:hAnsi="Times New Roman CYR"/>
          <w:b w:val="1"/>
          <w:sz w:val="28"/>
        </w:rPr>
        <w:t xml:space="preserve"> сельского поселения</w:t>
      </w:r>
      <w:r>
        <w:rPr>
          <w:rFonts w:ascii="Times New Roman CYR" w:hAnsi="Times New Roman CYR"/>
          <w:b w:val="1"/>
          <w:sz w:val="28"/>
        </w:rPr>
        <w:t xml:space="preserve">» </w:t>
      </w:r>
      <w:r>
        <w:rPr>
          <w:rFonts w:ascii="Times New Roman CYR" w:hAnsi="Times New Roman CYR"/>
          <w:b w:val="1"/>
          <w:sz w:val="28"/>
        </w:rPr>
        <w:t>на 2024 г.</w:t>
      </w:r>
    </w:p>
    <w:p w14:paraId="25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738"/>
        <w:gridCol w:w="2501"/>
        <w:gridCol w:w="1850"/>
        <w:gridCol w:w="3123"/>
        <w:gridCol w:w="1693"/>
        <w:gridCol w:w="898"/>
        <w:gridCol w:w="898"/>
        <w:gridCol w:w="898"/>
        <w:gridCol w:w="898"/>
        <w:gridCol w:w="898"/>
      </w:tblGrid>
      <w:tr>
        <w:trPr>
          <w:trHeight w:hRule="atLeast" w:val="465"/>
        </w:trPr>
        <w:tc>
          <w:tcPr>
            <w:tcW w:type="dxa" w:w="1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type="dxa" w:w="2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</w:t>
            </w:r>
            <w:r>
              <w:rPr>
                <w:rFonts w:ascii="Times New Roman" w:hAnsi="Times New Roman"/>
                <w:sz w:val="20"/>
              </w:rPr>
              <w:t xml:space="preserve">менование подпрограммы, основного мероприятия, мероприятия программы, контрольного события программы </w:t>
            </w:r>
          </w:p>
        </w:tc>
        <w:tc>
          <w:tcPr>
            <w:tcW w:type="dxa" w:w="1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(заместитель руководителя ОИВ/ФИО)</w:t>
            </w:r>
          </w:p>
        </w:tc>
        <w:tc>
          <w:tcPr>
            <w:tcW w:type="dxa" w:w="31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</w:t>
            </w:r>
          </w:p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(краткое описание)</w:t>
            </w:r>
          </w:p>
        </w:tc>
        <w:tc>
          <w:tcPr>
            <w:tcW w:type="dxa" w:w="1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 реализации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type="dxa" w:w="449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</w:t>
            </w:r>
            <w:r>
              <w:rPr>
                <w:rFonts w:ascii="Times New Roman" w:hAnsi="Times New Roman"/>
                <w:sz w:val="20"/>
              </w:rPr>
              <w:t xml:space="preserve"> расходов (тыс. рублей)</w:t>
            </w:r>
          </w:p>
        </w:tc>
      </w:tr>
      <w:tr>
        <w:trPr>
          <w:trHeight w:hRule="atLeast" w:val="1740"/>
        </w:trPr>
        <w:tc>
          <w:tcPr>
            <w:tcW w:type="dxa" w:w="1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бюджет  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</w:tr>
      <w:tr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1.</w:t>
            </w:r>
          </w:p>
          <w:p w14:paraId="3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коммунальной инфраструктуры </w:t>
            </w:r>
            <w:r>
              <w:rPr>
                <w:rFonts w:ascii="Times New Roman" w:hAnsi="Times New Roman"/>
                <w:b w:val="1"/>
                <w:sz w:val="20"/>
              </w:rPr>
              <w:t>Щепкинского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сельского поселения 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Начальник отдела ЖКХ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Приведение коммунальной инфраструктуры </w:t>
            </w:r>
            <w:r>
              <w:rPr>
                <w:rFonts w:ascii="Times New Roman" w:hAnsi="Times New Roman"/>
                <w:b w:val="1"/>
                <w:sz w:val="20"/>
              </w:rPr>
              <w:t>Щепкинского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сельского поселения в соответствии со стандартами качества</w:t>
            </w: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01.01.2024</w:t>
            </w:r>
          </w:p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31.12.2024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  <w:p w14:paraId="4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и </w:t>
            </w:r>
            <w:r>
              <w:rPr>
                <w:rFonts w:ascii="Times New Roman" w:hAnsi="Times New Roman"/>
                <w:sz w:val="20"/>
              </w:rPr>
              <w:t xml:space="preserve">ремонт объектов коммунального хозяйства 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отдела ЖКХ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</w:rPr>
              <w:t xml:space="preserve">удовлетворенности населения </w:t>
            </w:r>
            <w:r>
              <w:rPr>
                <w:rFonts w:ascii="Times New Roman" w:hAnsi="Times New Roman"/>
                <w:sz w:val="20"/>
              </w:rPr>
              <w:t>Щепкинского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 уровнем коммунального обслуживания;</w:t>
            </w:r>
          </w:p>
          <w:p w14:paraId="4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снижение уровня потерь при производстве, транспортировке и распределении коммунальных ресурсов </w:t>
            </w: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  <w:p w14:paraId="5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2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строительство и реконструкцию объектов газификации 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отдела ЖКХ</w:t>
            </w: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уровня благоустроенности территории </w:t>
            </w:r>
            <w:r>
              <w:rPr>
                <w:rFonts w:ascii="Times New Roman" w:hAnsi="Times New Roman"/>
                <w:sz w:val="20"/>
              </w:rPr>
              <w:t>Щепкинского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  <w:p w14:paraId="5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  <w:p w14:paraId="6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3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Прочие расходы на развитие коммунальной инфраструктуры </w:t>
            </w:r>
            <w:r>
              <w:rPr>
                <w:rFonts w:ascii="Times New Roman" w:hAnsi="Times New Roman"/>
                <w:sz w:val="20"/>
              </w:rPr>
              <w:t>Щепкинского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отдела ЖКХ</w:t>
            </w:r>
          </w:p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  <w:sz w:val="20"/>
              </w:rPr>
              <w:t>Щепкинского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 уровнем коммунального обслуживания </w:t>
            </w: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  <w:p w14:paraId="6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 Мероприятие 4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развитие системы коммунальной инфраструктуры Щепкинского сельского поселения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отдела ЖКХ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  <w:sz w:val="20"/>
              </w:rPr>
              <w:t>Щепкинского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 уровнем коммунального обслуживания </w:t>
            </w:r>
          </w:p>
          <w:p w14:paraId="7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 Мероприятие 5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по созданию и содержанию площадок ТКО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отдела ЖКХ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  <w:sz w:val="20"/>
              </w:rPr>
              <w:t>Щепкинского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 уровнем коммунального обслуживания </w:t>
            </w:r>
          </w:p>
          <w:p w14:paraId="8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 Мероприятие 6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осуществление полномочий по организации водоснабжения и водоотведения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отдела ЖКХ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  <w:sz w:val="20"/>
              </w:rPr>
              <w:t>Щепкинского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 уровнем коммунального обслуживания </w:t>
            </w:r>
          </w:p>
          <w:p w14:paraId="8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1080"/>
        </w:trPr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Контрольное событие 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отдела ЖКХ</w:t>
            </w:r>
          </w:p>
          <w:p w14:paraId="9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Полноценное выполнение комплекса вышеуказанных мероприятий</w:t>
            </w: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  <w:p w14:paraId="9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Подпрограмма 2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Создание условий для обеспечения качественными коммунальными услугами населения Щепкинского сельского поселения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r>
              <w:rPr>
                <w:rFonts w:ascii="Times New Roman" w:hAnsi="Times New Roman"/>
                <w:b w:val="1"/>
                <w:sz w:val="20"/>
              </w:rPr>
              <w:t>Начальник отдела ЖКХ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  <w:b w:val="1"/>
                <w:sz w:val="20"/>
              </w:rPr>
              <w:t>Щепкинского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сельского поселения уровнем коммунального обслуживания </w:t>
            </w:r>
          </w:p>
          <w:p w14:paraId="A8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01.01.2024</w:t>
            </w:r>
          </w:p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31.12.2024</w:t>
            </w:r>
          </w:p>
          <w:p w14:paraId="A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1 755,4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1 755,4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 Мероприятие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возмещение предприятиям ЖКХ части граждан за коммунальные услуги на территории Щепкинского сельского поселения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отдела ЖКХ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  <w:sz w:val="20"/>
              </w:rPr>
              <w:t>Щепкинского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 уровнем коммунального обслуживания </w:t>
            </w:r>
          </w:p>
          <w:p w14:paraId="B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rPr>
                <w:sz w:val="20"/>
              </w:rPr>
            </w:pPr>
            <w:r>
              <w:rPr>
                <w:sz w:val="20"/>
              </w:rPr>
              <w:t>с 01.01.2024</w:t>
            </w:r>
          </w:p>
          <w:p w14:paraId="B8000000">
            <w:pPr>
              <w:rPr>
                <w:sz w:val="20"/>
              </w:rPr>
            </w:pPr>
            <w:r>
              <w:rPr>
                <w:sz w:val="20"/>
              </w:rPr>
              <w:t>по 31.12.2024</w:t>
            </w:r>
          </w:p>
          <w:p w14:paraId="B9000000">
            <w:pPr>
              <w:rPr>
                <w:sz w:val="20"/>
              </w:rPr>
            </w:pPr>
          </w:p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Мероприятие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мероприятия по ликвидации мест несанкционированного размещения отходов в рамках программы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отдела ЖКХ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  <w:sz w:val="20"/>
              </w:rPr>
              <w:t>Щепкинского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 уровнем коммунального обслуживания </w:t>
            </w: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rPr>
                <w:sz w:val="20"/>
              </w:rPr>
            </w:pPr>
            <w:r>
              <w:rPr>
                <w:sz w:val="20"/>
              </w:rPr>
              <w:t>с 01.01.2024</w:t>
            </w:r>
          </w:p>
          <w:p w14:paraId="C5000000">
            <w:pPr>
              <w:rPr>
                <w:sz w:val="20"/>
              </w:rPr>
            </w:pPr>
            <w:r>
              <w:rPr>
                <w:sz w:val="20"/>
              </w:rPr>
              <w:t>по 31.12.2024</w:t>
            </w:r>
          </w:p>
          <w:p w14:paraId="C6000000">
            <w:pPr>
              <w:rPr>
                <w:sz w:val="20"/>
              </w:rPr>
            </w:pPr>
          </w:p>
          <w:p w14:paraId="C7000000">
            <w:pPr>
              <w:rPr>
                <w:sz w:val="20"/>
              </w:rPr>
            </w:pP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1 746,5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1 746,5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3. Подпрограмма 3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Переселение граждан из аварийного жилищного фонда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Начальник отдела ЖКХ</w:t>
            </w:r>
          </w:p>
          <w:p w14:paraId="D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  <w:b w:val="1"/>
                <w:sz w:val="20"/>
              </w:rPr>
              <w:t>Щепкинского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сельского поселения уровнем коммунального обслуживания </w:t>
            </w: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01.01.2024</w:t>
            </w:r>
          </w:p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31.12.2024</w:t>
            </w:r>
          </w:p>
          <w:p w14:paraId="D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atLeast" w:val="1141"/>
        </w:trPr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 Мероприятие 1</w:t>
            </w:r>
          </w:p>
        </w:tc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мероприятий по ликвидации многоквартирного жилищного фонда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Заведующий отделом ЖКХ</w:t>
            </w:r>
          </w:p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Дмитриева Н.Н.</w:t>
            </w:r>
          </w:p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  <w:sz w:val="20"/>
              </w:rPr>
              <w:t>Щепкинского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 уровнем коммунального обслуживания </w:t>
            </w:r>
          </w:p>
          <w:p w14:paraId="E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  <w:p w14:paraId="E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090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по муниципальной программе: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1 763,4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1 763,4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</w:tbl>
    <w:p w14:paraId="F1000000"/>
    <w:sectPr>
      <w:type w:val="nextPage"/>
      <w:pgSz w:h="11908" w:orient="landscape" w:w="16848"/>
      <w:pgMar w:bottom="569" w:footer="720" w:gutter="0" w:header="720" w:left="709" w:right="549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Содержимое таблицы"/>
    <w:basedOn w:val="Style_2"/>
    <w:link w:val="Style_4_ch"/>
    <w:pPr>
      <w:widowControl w:val="1"/>
      <w:ind/>
    </w:pPr>
    <w:rPr>
      <w:rFonts w:ascii="Arial" w:hAnsi="Arial"/>
    </w:rPr>
  </w:style>
  <w:style w:styleId="Style_4_ch" w:type="character">
    <w:name w:val="Содержимое таблицы"/>
    <w:basedOn w:val="Style_2_ch"/>
    <w:link w:val="Style_4"/>
    <w:rPr>
      <w:rFonts w:ascii="Arial" w:hAnsi="Arial"/>
    </w:rPr>
  </w:style>
  <w:style w:styleId="Style_5" w:type="paragraph">
    <w:name w:val="Заголовок таблицы"/>
    <w:basedOn w:val="Style_4"/>
    <w:link w:val="Style_5_ch"/>
    <w:pPr>
      <w:ind/>
      <w:jc w:val="center"/>
    </w:pPr>
    <w:rPr>
      <w:b w:val="1"/>
    </w:rPr>
  </w:style>
  <w:style w:styleId="Style_5_ch" w:type="character">
    <w:name w:val="Заголовок таблицы"/>
    <w:basedOn w:val="Style_4_ch"/>
    <w:link w:val="Style_5"/>
    <w:rPr>
      <w:b w:val="1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annotation subject"/>
    <w:basedOn w:val="Style_10"/>
    <w:next w:val="Style_10"/>
    <w:link w:val="Style_9_ch"/>
    <w:rPr>
      <w:b w:val="1"/>
    </w:rPr>
  </w:style>
  <w:style w:styleId="Style_9_ch" w:type="character">
    <w:name w:val="annotation subject"/>
    <w:basedOn w:val="Style_10_ch"/>
    <w:link w:val="Style_9"/>
    <w:rPr>
      <w:b w:val="1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Cell"/>
    <w:link w:val="Style_12_ch"/>
    <w:pPr>
      <w:widowControl w:val="0"/>
      <w:ind/>
    </w:pPr>
    <w:rPr>
      <w:rFonts w:ascii="Arial" w:hAnsi="Arial"/>
    </w:rPr>
  </w:style>
  <w:style w:styleId="Style_12_ch" w:type="character">
    <w:name w:val="ConsPlusCell"/>
    <w:link w:val="Style_12"/>
    <w:rPr>
      <w:rFonts w:ascii="Arial" w:hAnsi="Arial"/>
    </w:rPr>
  </w:style>
  <w:style w:styleId="Style_13" w:type="paragraph">
    <w:name w:val="annotation reference"/>
    <w:link w:val="Style_13_ch"/>
    <w:rPr>
      <w:sz w:val="16"/>
    </w:rPr>
  </w:style>
  <w:style w:styleId="Style_13_ch" w:type="character">
    <w:name w:val="annotation reference"/>
    <w:link w:val="Style_13"/>
    <w:rPr>
      <w:sz w:val="16"/>
    </w:rPr>
  </w:style>
  <w:style w:styleId="Style_14" w:type="paragraph">
    <w:name w:val="No Spacing"/>
    <w:link w:val="Style_14_ch"/>
    <w:pPr>
      <w:ind w:firstLine="709" w:left="0"/>
      <w:jc w:val="both"/>
    </w:pPr>
    <w:rPr>
      <w:sz w:val="28"/>
    </w:rPr>
  </w:style>
  <w:style w:styleId="Style_14_ch" w:type="character">
    <w:name w:val="No Spacing"/>
    <w:link w:val="Style_14"/>
    <w:rPr>
      <w:sz w:val="28"/>
    </w:rPr>
  </w:style>
  <w:style w:styleId="Style_15" w:type="paragraph">
    <w:name w:val="Body Text Indent"/>
    <w:basedOn w:val="Style_2"/>
    <w:link w:val="Style_15_ch"/>
    <w:pPr>
      <w:spacing w:after="120" w:before="0" w:line="100" w:lineRule="atLeast"/>
      <w:ind w:firstLine="0" w:left="283" w:right="0"/>
    </w:pPr>
    <w:rPr>
      <w:sz w:val="24"/>
    </w:rPr>
  </w:style>
  <w:style w:styleId="Style_15_ch" w:type="character">
    <w:name w:val="Body Text Indent"/>
    <w:basedOn w:val="Style_2_ch"/>
    <w:link w:val="Style_15"/>
    <w:rPr>
      <w:sz w:val="24"/>
    </w:rPr>
  </w:style>
  <w:style w:styleId="Style_16" w:type="paragraph">
    <w:name w:val="ConsPlusTitle"/>
    <w:link w:val="Style_16_ch"/>
    <w:pPr>
      <w:widowControl w:val="0"/>
      <w:ind/>
    </w:pPr>
    <w:rPr>
      <w:rFonts w:ascii="Arial" w:hAnsi="Arial"/>
      <w:b w:val="1"/>
    </w:rPr>
  </w:style>
  <w:style w:styleId="Style_16_ch" w:type="character">
    <w:name w:val="ConsPlusTitle"/>
    <w:link w:val="Style_16"/>
    <w:rPr>
      <w:rFonts w:ascii="Arial" w:hAnsi="Arial"/>
      <w:b w:val="1"/>
    </w:rPr>
  </w:style>
  <w:style w:styleId="Style_17" w:type="paragraph">
    <w:name w:val="Маркеры списка"/>
    <w:link w:val="Style_17_ch"/>
    <w:rPr>
      <w:rFonts w:ascii="OpenSymbol" w:hAnsi="OpenSymbol"/>
    </w:rPr>
  </w:style>
  <w:style w:styleId="Style_17_ch" w:type="character">
    <w:name w:val="Маркеры списка"/>
    <w:link w:val="Style_17"/>
    <w:rPr>
      <w:rFonts w:ascii="OpenSymbol" w:hAnsi="OpenSymbol"/>
    </w:rPr>
  </w:style>
  <w:style w:styleId="Style_18" w:type="paragraph">
    <w:name w:val="Символ нумерации"/>
    <w:link w:val="Style_18_ch"/>
    <w:rPr>
      <w:b w:val="0"/>
    </w:rPr>
  </w:style>
  <w:style w:styleId="Style_18_ch" w:type="character">
    <w:name w:val="Символ нумерации"/>
    <w:link w:val="Style_18"/>
    <w:rPr>
      <w:b w:val="0"/>
    </w:rPr>
  </w:style>
  <w:style w:styleId="Style_19" w:type="paragraph">
    <w:name w:val="toc 3"/>
    <w:next w:val="Style_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Default"/>
    <w:link w:val="Style_20_ch"/>
    <w:rPr>
      <w:color w:val="000000"/>
      <w:sz w:val="24"/>
    </w:rPr>
  </w:style>
  <w:style w:styleId="Style_20_ch" w:type="character">
    <w:name w:val="Default"/>
    <w:link w:val="Style_20"/>
    <w:rPr>
      <w:color w:val="000000"/>
      <w:sz w:val="24"/>
    </w:rPr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Body Text"/>
    <w:basedOn w:val="Style_2"/>
    <w:link w:val="Style_22_ch"/>
    <w:pPr>
      <w:spacing w:after="120" w:before="0"/>
      <w:ind/>
    </w:pPr>
  </w:style>
  <w:style w:styleId="Style_22_ch" w:type="character">
    <w:name w:val="Body Text"/>
    <w:basedOn w:val="Style_2_ch"/>
    <w:link w:val="Style_22"/>
  </w:style>
  <w:style w:styleId="Style_23" w:type="paragraph">
    <w:name w:val="heading 1"/>
    <w:basedOn w:val="Style_2"/>
    <w:next w:val="Style_2"/>
    <w:link w:val="Style_23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3_ch" w:type="character">
    <w:name w:val="heading 1"/>
    <w:basedOn w:val="Style_2_ch"/>
    <w:link w:val="Style_23"/>
    <w:rPr>
      <w:rFonts w:ascii="Arial" w:hAnsi="Arial"/>
      <w:b w:val="1"/>
      <w:sz w:val="32"/>
    </w:rPr>
  </w:style>
  <w:style w:styleId="Style_24" w:type="paragraph">
    <w:name w:val="Заголовок"/>
    <w:basedOn w:val="Style_2"/>
    <w:next w:val="Style_22"/>
    <w:link w:val="Style_24_ch"/>
    <w:pPr>
      <w:keepNext w:val="1"/>
      <w:spacing w:after="120" w:before="240"/>
      <w:ind/>
    </w:pPr>
    <w:rPr>
      <w:rFonts w:ascii="Arial" w:hAnsi="Arial"/>
      <w:sz w:val="28"/>
    </w:rPr>
  </w:style>
  <w:style w:styleId="Style_24_ch" w:type="character">
    <w:name w:val="Заголовок"/>
    <w:basedOn w:val="Style_2_ch"/>
    <w:link w:val="Style_24"/>
    <w:rPr>
      <w:rFonts w:ascii="Arial" w:hAnsi="Arial"/>
      <w:sz w:val="2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10" w:type="paragraph">
    <w:name w:val="annotation text"/>
    <w:basedOn w:val="Style_2"/>
    <w:link w:val="Style_10_ch"/>
    <w:rPr>
      <w:sz w:val="20"/>
    </w:rPr>
  </w:style>
  <w:style w:styleId="Style_10_ch" w:type="character">
    <w:name w:val="annotation text"/>
    <w:basedOn w:val="Style_2_ch"/>
    <w:link w:val="Style_10"/>
    <w:rPr>
      <w:sz w:val="20"/>
    </w:rPr>
  </w:style>
  <w:style w:styleId="Style_27" w:type="paragraph">
    <w:name w:val="Название1"/>
    <w:basedOn w:val="Style_2"/>
    <w:link w:val="Style_27_ch"/>
    <w:pPr>
      <w:spacing w:after="120" w:before="120"/>
      <w:ind/>
    </w:pPr>
    <w:rPr>
      <w:i w:val="1"/>
      <w:sz w:val="24"/>
    </w:rPr>
  </w:style>
  <w:style w:styleId="Style_27_ch" w:type="character">
    <w:name w:val="Название1"/>
    <w:basedOn w:val="Style_2_ch"/>
    <w:link w:val="Style_27"/>
    <w:rPr>
      <w:i w:val="1"/>
      <w:sz w:val="24"/>
    </w:rPr>
  </w:style>
  <w:style w:styleId="Style_28" w:type="paragraph">
    <w:name w:val="toc 1"/>
    <w:next w:val="Style_2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2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ConsPlusNormal"/>
    <w:link w:val="Style_31_ch"/>
    <w:pPr>
      <w:widowControl w:val="0"/>
      <w:ind/>
    </w:pPr>
    <w:rPr>
      <w:sz w:val="24"/>
    </w:rPr>
  </w:style>
  <w:style w:styleId="Style_31_ch" w:type="character">
    <w:name w:val="ConsPlusNormal"/>
    <w:link w:val="Style_31"/>
    <w:rPr>
      <w:sz w:val="24"/>
    </w:rPr>
  </w:style>
  <w:style w:styleId="Style_32" w:type="paragraph">
    <w:name w:val="Font Style11"/>
    <w:link w:val="Style_32_ch"/>
  </w:style>
  <w:style w:styleId="Style_32_ch" w:type="character">
    <w:name w:val="Font Style11"/>
    <w:link w:val="Style_32"/>
  </w:style>
  <w:style w:styleId="Style_33" w:type="paragraph">
    <w:name w:val="toc 8"/>
    <w:next w:val="Style_2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Balloon Text"/>
    <w:basedOn w:val="Style_2"/>
    <w:link w:val="Style_34_ch"/>
    <w:rPr>
      <w:rFonts w:ascii="Segoe UI" w:hAnsi="Segoe UI"/>
      <w:sz w:val="18"/>
    </w:rPr>
  </w:style>
  <w:style w:styleId="Style_34_ch" w:type="character">
    <w:name w:val="Balloon Text"/>
    <w:basedOn w:val="Style_2_ch"/>
    <w:link w:val="Style_34"/>
    <w:rPr>
      <w:rFonts w:ascii="Segoe UI" w:hAnsi="Segoe UI"/>
      <w:sz w:val="18"/>
    </w:rPr>
  </w:style>
  <w:style w:styleId="Style_35" w:type="paragraph">
    <w:name w:val="toc 5"/>
    <w:next w:val="Style_2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List"/>
    <w:basedOn w:val="Style_22"/>
    <w:link w:val="Style_36_ch"/>
  </w:style>
  <w:style w:styleId="Style_36_ch" w:type="character">
    <w:name w:val="List"/>
    <w:basedOn w:val="Style_22_ch"/>
    <w:link w:val="Style_36"/>
  </w:style>
  <w:style w:styleId="Style_37" w:type="paragraph">
    <w:name w:val="Subtitle"/>
    <w:basedOn w:val="Style_24"/>
    <w:next w:val="Style_22"/>
    <w:link w:val="Style_37_ch"/>
    <w:uiPriority w:val="11"/>
    <w:qFormat/>
    <w:pPr>
      <w:ind/>
      <w:jc w:val="center"/>
    </w:pPr>
    <w:rPr>
      <w:i w:val="1"/>
      <w:sz w:val="28"/>
    </w:rPr>
  </w:style>
  <w:style w:styleId="Style_37_ch" w:type="character">
    <w:name w:val="Subtitle"/>
    <w:basedOn w:val="Style_24_ch"/>
    <w:link w:val="Style_37"/>
    <w:rPr>
      <w:i w:val="1"/>
      <w:sz w:val="28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Title"/>
    <w:basedOn w:val="Style_24"/>
    <w:next w:val="Style_37"/>
    <w:link w:val="Style_39_ch"/>
    <w:uiPriority w:val="10"/>
    <w:qFormat/>
  </w:style>
  <w:style w:styleId="Style_39_ch" w:type="character">
    <w:name w:val="Title"/>
    <w:basedOn w:val="Style_24_ch"/>
    <w:link w:val="Style_39"/>
  </w:style>
  <w:style w:styleId="Style_40" w:type="paragraph">
    <w:name w:val="heading 4"/>
    <w:next w:val="Style_2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2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Указатель1"/>
    <w:basedOn w:val="Style_2"/>
    <w:link w:val="Style_42_ch"/>
  </w:style>
  <w:style w:styleId="Style_42_ch" w:type="character">
    <w:name w:val="Указатель1"/>
    <w:basedOn w:val="Style_2_ch"/>
    <w:link w:val="Style_4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2024-01-19T12:14:15Z</dcterms:modified>
</cp:coreProperties>
</file>