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keepNext w:val="1"/>
        <w:widowControl w:val="0"/>
        <w:spacing w:after="0" w:before="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9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</w:p>
    <w:p w14:paraId="0A000000">
      <w:pPr>
        <w:tabs>
          <w:tab w:leader="none" w:pos="284" w:val="left"/>
        </w:tabs>
        <w:ind w:firstLine="0" w:left="283"/>
        <w:rPr>
          <w:sz w:val="28"/>
        </w:rPr>
      </w:pPr>
    </w:p>
    <w:p w14:paraId="0B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C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D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внесении изменений в постановление</w:t>
      </w:r>
    </w:p>
    <w:p w14:paraId="0E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F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 29.12.2018 № 587 </w:t>
      </w:r>
    </w:p>
    <w:p w14:paraId="10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 w14:paraId="11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рограммы Щепкинского сельского поселения</w:t>
      </w:r>
    </w:p>
    <w:p w14:paraId="12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 w14:paraId="13000000">
      <w:pPr>
        <w:ind w:firstLine="567" w:left="-284"/>
        <w:jc w:val="both"/>
        <w:rPr>
          <w:color w:val="000000"/>
          <w:sz w:val="28"/>
        </w:rPr>
      </w:pPr>
    </w:p>
    <w:p w14:paraId="14000000">
      <w:pPr>
        <w:tabs>
          <w:tab w:leader="none" w:pos="9923" w:val="left"/>
        </w:tabs>
        <w:ind w:firstLine="283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5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6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7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</w:p>
    <w:p w14:paraId="18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 w14:paraId="19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 w14:paraId="1A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1</w:t>
      </w:r>
      <w:r>
        <w:rPr>
          <w:sz w:val="28"/>
        </w:rPr>
        <w:t>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Ресурсное обеспечение муниципальной 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</w:t>
            </w:r>
            <w:r>
              <w:rPr>
                <w:color w:val="000000"/>
                <w:sz w:val="28"/>
              </w:rPr>
              <w:t xml:space="preserve"> и </w:t>
            </w:r>
            <w:r>
              <w:rPr>
                <w:color w:val="000000"/>
                <w:sz w:val="28"/>
              </w:rPr>
              <w:t>составляет:</w:t>
            </w:r>
          </w:p>
          <w:p w14:paraId="1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</w:t>
            </w:r>
            <w:r>
              <w:rPr>
                <w:color w:val="000000"/>
                <w:sz w:val="28"/>
              </w:rPr>
              <w:t xml:space="preserve"> 6 049,3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</w:t>
            </w:r>
            <w:r>
              <w:rPr>
                <w:color w:val="000000"/>
                <w:sz w:val="28"/>
              </w:rPr>
              <w:t xml:space="preserve"> в том числе:</w:t>
            </w:r>
          </w:p>
          <w:p w14:paraId="1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240,8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501,9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2022 год – 935</w:t>
            </w:r>
            <w:r>
              <w:rPr>
                <w:sz w:val="28"/>
              </w:rPr>
              <w:t>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2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470,0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170,0 </w:t>
            </w:r>
            <w:r>
              <w:rPr>
                <w:sz w:val="28"/>
              </w:rPr>
              <w:t>тыс. рублей;</w:t>
            </w:r>
          </w:p>
          <w:p w14:paraId="2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920,0 </w:t>
            </w:r>
            <w:r>
              <w:rPr>
                <w:sz w:val="28"/>
              </w:rPr>
              <w:t>тыс. рублей;</w:t>
            </w:r>
          </w:p>
          <w:p w14:paraId="2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</w:t>
            </w:r>
            <w:r>
              <w:rPr>
                <w:sz w:val="28"/>
              </w:rPr>
              <w:t>ыс. рублей;</w:t>
            </w:r>
          </w:p>
          <w:p w14:paraId="2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130,8 </w:t>
            </w:r>
            <w:r>
              <w:rPr>
                <w:sz w:val="28"/>
              </w:rPr>
              <w:t>тыс. рублей;</w:t>
            </w:r>
          </w:p>
          <w:p w14:paraId="2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130,8 </w:t>
            </w:r>
            <w:r>
              <w:rPr>
                <w:sz w:val="28"/>
              </w:rPr>
              <w:t>тыс. рублей;</w:t>
            </w:r>
          </w:p>
          <w:p w14:paraId="29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130,8 тыс. рублей</w:t>
            </w:r>
            <w:r>
              <w:rPr>
                <w:sz w:val="28"/>
              </w:rPr>
              <w:t>.</w:t>
            </w:r>
          </w:p>
          <w:p w14:paraId="2A000000">
            <w:pPr>
              <w:ind w:firstLine="0" w:left="0"/>
              <w:rPr>
                <w:sz w:val="28"/>
              </w:rPr>
            </w:pPr>
          </w:p>
          <w:p w14:paraId="2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0,0 тыс. рублей;</w:t>
            </w:r>
          </w:p>
          <w:p w14:paraId="2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2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2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0,0 тыс. рублей;</w:t>
            </w:r>
          </w:p>
          <w:p w14:paraId="3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0,0 тыс. рублей;</w:t>
            </w:r>
          </w:p>
          <w:p w14:paraId="3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35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36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37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38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3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3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3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4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4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 0,0 тыс. рублей;</w:t>
            </w:r>
          </w:p>
          <w:p w14:paraId="4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4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2028 го</w:t>
            </w:r>
            <w:r>
              <w:rPr>
                <w:sz w:val="28"/>
              </w:rPr>
              <w:t xml:space="preserve">д – </w:t>
            </w:r>
            <w:r>
              <w:rPr>
                <w:sz w:val="28"/>
              </w:rPr>
              <w:t>0,0 тыс. рублей;</w:t>
            </w:r>
          </w:p>
          <w:p w14:paraId="4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4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46000000">
            <w:pPr>
              <w:ind w:firstLine="0" w:left="0"/>
              <w:jc w:val="both"/>
              <w:rPr>
                <w:sz w:val="28"/>
              </w:rPr>
            </w:pPr>
          </w:p>
          <w:p w14:paraId="4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6 049,3</w:t>
            </w:r>
            <w:r>
              <w:rPr>
                <w:sz w:val="28"/>
              </w:rPr>
              <w:t xml:space="preserve"> тыс. рублей, в том числе:</w:t>
            </w:r>
          </w:p>
          <w:p w14:paraId="4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240,8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501,9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768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935,3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4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2024 год – 1 470,0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2025 год – 170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920,0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рублей;</w:t>
            </w:r>
          </w:p>
          <w:p w14:paraId="5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»;</w:t>
            </w:r>
          </w:p>
        </w:tc>
      </w:tr>
    </w:tbl>
    <w:p w14:paraId="54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 3 088,8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5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249,2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5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690,0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–140,0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63000000">
            <w:pPr>
              <w:ind w:firstLine="0" w:left="0"/>
              <w:rPr>
                <w:color w:val="000000"/>
                <w:sz w:val="28"/>
              </w:rPr>
            </w:pPr>
          </w:p>
          <w:p w14:paraId="6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</w:t>
            </w:r>
            <w:r>
              <w:rPr>
                <w:color w:val="000000"/>
                <w:sz w:val="28"/>
              </w:rPr>
              <w:t>;</w:t>
            </w:r>
          </w:p>
          <w:p w14:paraId="6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71000000">
            <w:pPr>
              <w:ind w:firstLine="0" w:left="0"/>
              <w:rPr>
                <w:color w:val="000000"/>
                <w:sz w:val="28"/>
              </w:rPr>
            </w:pPr>
          </w:p>
          <w:p w14:paraId="7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7F000000">
            <w:pPr>
              <w:ind w:firstLine="0" w:left="0"/>
              <w:rPr>
                <w:color w:val="000000"/>
                <w:sz w:val="28"/>
              </w:rPr>
            </w:pPr>
          </w:p>
          <w:p w14:paraId="8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3 088,8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8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>249,2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690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140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D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Повышение эффективности использования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2 960,5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9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780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30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9C000000">
            <w:pPr>
              <w:ind w:firstLine="0" w:left="0"/>
              <w:rPr>
                <w:color w:val="000000"/>
                <w:sz w:val="28"/>
              </w:rPr>
            </w:pPr>
          </w:p>
          <w:p w14:paraId="9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AA000000">
            <w:pPr>
              <w:ind w:firstLine="0" w:left="0"/>
              <w:rPr>
                <w:color w:val="000000"/>
                <w:sz w:val="28"/>
              </w:rPr>
            </w:pPr>
          </w:p>
          <w:p w14:paraId="A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A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B8000000">
            <w:pPr>
              <w:ind w:firstLine="0" w:left="0"/>
              <w:rPr>
                <w:color w:val="000000"/>
                <w:sz w:val="28"/>
              </w:rPr>
            </w:pPr>
          </w:p>
          <w:p w14:paraId="B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color w:val="000000"/>
                <w:sz w:val="28"/>
              </w:rPr>
              <w:t xml:space="preserve">2 960,5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B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780,0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C6000000">
            <w:pPr>
              <w:ind w:firstLine="0" w:left="0"/>
              <w:rPr>
                <w:color w:val="000000"/>
                <w:sz w:val="28"/>
              </w:rPr>
            </w:pPr>
          </w:p>
        </w:tc>
      </w:tr>
    </w:tbl>
    <w:p w14:paraId="C7000000">
      <w:pPr>
        <w:ind w:firstLine="567" w:left="0"/>
        <w:jc w:val="both"/>
        <w:rPr>
          <w:sz w:val="28"/>
        </w:rPr>
      </w:pPr>
      <w:r>
        <w:rPr>
          <w:sz w:val="28"/>
        </w:rPr>
        <w:t>1.1.4. В ПАСПОРТЕ подпрограммы 3</w:t>
      </w:r>
      <w:r>
        <w:rPr>
          <w:sz w:val="28"/>
        </w:rPr>
        <w:t xml:space="preserve"> «</w:t>
      </w:r>
      <w:r>
        <w:rPr>
          <w:color w:val="000000"/>
          <w:sz w:val="28"/>
        </w:rPr>
        <w:t>Приобретение объектов недвижимости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0,0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C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C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D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D6000000">
            <w:pPr>
              <w:ind w:firstLine="0" w:left="0"/>
              <w:rPr>
                <w:color w:val="000000"/>
                <w:sz w:val="28"/>
              </w:rPr>
            </w:pPr>
          </w:p>
          <w:p w14:paraId="D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D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E4000000">
            <w:pPr>
              <w:ind w:firstLine="0" w:left="0"/>
              <w:rPr>
                <w:color w:val="000000"/>
                <w:sz w:val="28"/>
              </w:rPr>
            </w:pPr>
          </w:p>
          <w:p w14:paraId="E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E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F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F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F2000000">
            <w:pPr>
              <w:ind w:firstLine="0" w:left="0"/>
              <w:rPr>
                <w:color w:val="000000"/>
                <w:sz w:val="28"/>
              </w:rPr>
            </w:pPr>
          </w:p>
          <w:p w14:paraId="F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F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0001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01010000">
      <w:pPr>
        <w:ind w:firstLine="567" w:left="0"/>
        <w:rPr>
          <w:sz w:val="28"/>
        </w:rPr>
      </w:pPr>
      <w: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1 к муниципальной программе Щепкинского сельского поселения «Управление муниципальным имуществом» изложить </w:t>
      </w:r>
      <w:r>
        <w:rPr>
          <w:sz w:val="28"/>
        </w:rPr>
        <w:t>в новой редакции (Приложение № 3</w:t>
      </w:r>
      <w:r>
        <w:rPr>
          <w:sz w:val="28"/>
        </w:rPr>
        <w:t>).</w:t>
      </w:r>
    </w:p>
    <w:p w14:paraId="02010000">
      <w:pPr>
        <w:ind w:firstLine="567" w:left="0"/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>Приложение 2  к муниципальной программе Щепкинского сельского поселения «Управление муниципальным имуществом» изложить в новой редакции (При</w:t>
      </w:r>
      <w:r>
        <w:rPr>
          <w:sz w:val="28"/>
        </w:rPr>
        <w:t>ложение № 4</w:t>
      </w:r>
      <w:r>
        <w:rPr>
          <w:sz w:val="28"/>
        </w:rPr>
        <w:t>)</w:t>
      </w:r>
    </w:p>
    <w:p w14:paraId="0301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</w:t>
      </w:r>
      <w:r>
        <w:rPr>
          <w:sz w:val="28"/>
        </w:rPr>
        <w:t xml:space="preserve">ого </w:t>
      </w:r>
      <w:r>
        <w:rPr>
          <w:sz w:val="28"/>
        </w:rPr>
        <w:t xml:space="preserve">сельского поселения в информационно </w:t>
      </w:r>
      <w:r>
        <w:rPr>
          <w:sz w:val="28"/>
        </w:rPr>
        <w:t>– телекоммуникационной сети «Ин</w:t>
      </w:r>
      <w:r>
        <w:rPr>
          <w:sz w:val="28"/>
        </w:rPr>
        <w:t>тернет».</w:t>
      </w:r>
    </w:p>
    <w:p w14:paraId="04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Контроль за исполнением данного постановления возложить на </w:t>
      </w:r>
      <w:r>
        <w:rPr>
          <w:sz w:val="28"/>
        </w:rPr>
        <w:t>начальника отдела</w:t>
      </w:r>
      <w:r>
        <w:rPr>
          <w:sz w:val="28"/>
        </w:rPr>
        <w:t xml:space="preserve"> земельно –</w:t>
      </w:r>
      <w:r>
        <w:rPr>
          <w:sz w:val="28"/>
        </w:rPr>
        <w:t xml:space="preserve"> </w:t>
      </w:r>
      <w:r>
        <w:rPr>
          <w:sz w:val="28"/>
        </w:rPr>
        <w:t>имущественных и архитектурно – градостроительных отношений Администрации  Щепкинского сельского поселения.</w:t>
      </w:r>
    </w:p>
    <w:p w14:paraId="05010000">
      <w:pPr>
        <w:ind w:firstLine="283" w:left="0"/>
        <w:jc w:val="both"/>
        <w:rPr>
          <w:sz w:val="28"/>
        </w:rPr>
      </w:pPr>
    </w:p>
    <w:p w14:paraId="06010000">
      <w:pPr>
        <w:ind w:firstLine="283" w:left="0"/>
        <w:jc w:val="both"/>
        <w:rPr>
          <w:sz w:val="28"/>
        </w:rPr>
      </w:pPr>
    </w:p>
    <w:p w14:paraId="0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0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09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p w14:paraId="0A010000">
      <w:pPr>
        <w:sectPr>
          <w:footerReference r:id="rId2" w:type="default"/>
          <w:pgSz w:h="16837" w:orient="portrait" w:w="11905"/>
          <w:pgMar w:bottom="385" w:footer="720" w:gutter="0" w:header="720" w:left="1003" w:right="720" w:top="720"/>
        </w:sectPr>
      </w:pPr>
    </w:p>
    <w:tbl>
      <w:tblPr>
        <w:tblStyle w:val="Style_4"/>
        <w:tblLayout w:type="fixed"/>
      </w:tblPr>
      <w:tblGrid>
        <w:gridCol w:w="1723"/>
        <w:gridCol w:w="1053"/>
        <w:gridCol w:w="593"/>
        <w:gridCol w:w="519"/>
        <w:gridCol w:w="1152"/>
        <w:gridCol w:w="656"/>
        <w:gridCol w:w="904"/>
        <w:gridCol w:w="682"/>
        <w:gridCol w:w="667"/>
        <w:gridCol w:w="593"/>
        <w:gridCol w:w="652"/>
        <w:gridCol w:w="697"/>
        <w:gridCol w:w="845"/>
        <w:gridCol w:w="712"/>
        <w:gridCol w:w="771"/>
        <w:gridCol w:w="741"/>
        <w:gridCol w:w="667"/>
        <w:gridCol w:w="667"/>
        <w:gridCol w:w="830"/>
      </w:tblGrid>
      <w:tr>
        <w:trPr>
          <w:trHeight w:hRule="atLeast" w:val="300"/>
        </w:trPr>
        <w:tc>
          <w:tcPr>
            <w:tcW w:type="dxa" w:w="15125"/>
            <w:gridSpan w:val="19"/>
          </w:tcPr>
          <w:p w14:paraId="0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9"/>
          </w:tcPr>
          <w:p w14:paraId="0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</w:trPr>
        <w:tc>
          <w:tcPr>
            <w:tcW w:type="dxa" w:w="15125"/>
            <w:gridSpan w:val="19"/>
          </w:tcPr>
          <w:p w14:paraId="0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60"/>
        </w:trPr>
        <w:tc>
          <w:tcPr>
            <w:tcW w:type="dxa" w:w="15125"/>
            <w:gridSpan w:val="19"/>
          </w:tcPr>
          <w:p w14:paraId="0E01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9"/>
          </w:tcPr>
          <w:p w14:paraId="0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125"/>
            <w:gridSpan w:val="19"/>
          </w:tcPr>
          <w:p w14:paraId="1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9"/>
          </w:tcPr>
          <w:p w14:paraId="1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9"/>
          </w:tcPr>
          <w:p w14:paraId="1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723"/>
          </w:tcPr>
          <w:p/>
        </w:tc>
        <w:tc>
          <w:tcPr>
            <w:tcW w:type="dxa" w:w="1053"/>
          </w:tcPr>
          <w:p/>
        </w:tc>
        <w:tc>
          <w:tcPr>
            <w:tcW w:type="dxa" w:w="593"/>
          </w:tcPr>
          <w:p/>
        </w:tc>
        <w:tc>
          <w:tcPr>
            <w:tcW w:type="dxa" w:w="519"/>
          </w:tcPr>
          <w:p/>
        </w:tc>
        <w:tc>
          <w:tcPr>
            <w:tcW w:type="dxa" w:w="1152"/>
          </w:tcPr>
          <w:p/>
        </w:tc>
        <w:tc>
          <w:tcPr>
            <w:tcW w:type="dxa" w:w="656"/>
          </w:tcPr>
          <w:p/>
        </w:tc>
        <w:tc>
          <w:tcPr>
            <w:tcW w:type="dxa" w:w="904"/>
          </w:tcPr>
          <w:p/>
        </w:tc>
        <w:tc>
          <w:tcPr>
            <w:tcW w:type="dxa" w:w="682"/>
          </w:tcPr>
          <w:p/>
        </w:tc>
        <w:tc>
          <w:tcPr>
            <w:tcW w:type="dxa" w:w="667"/>
          </w:tcPr>
          <w:p/>
        </w:tc>
        <w:tc>
          <w:tcPr>
            <w:tcW w:type="dxa" w:w="593"/>
          </w:tcPr>
          <w:p/>
        </w:tc>
        <w:tc>
          <w:tcPr>
            <w:tcW w:type="dxa" w:w="652"/>
          </w:tcPr>
          <w:p/>
        </w:tc>
        <w:tc>
          <w:tcPr>
            <w:tcW w:type="dxa" w:w="697"/>
          </w:tcPr>
          <w:p/>
        </w:tc>
        <w:tc>
          <w:tcPr>
            <w:tcW w:type="dxa" w:w="845"/>
          </w:tcPr>
          <w:p/>
        </w:tc>
        <w:tc>
          <w:tcPr>
            <w:tcW w:type="dxa" w:w="712"/>
          </w:tcPr>
          <w:p/>
        </w:tc>
        <w:tc>
          <w:tcPr>
            <w:tcW w:type="dxa" w:w="771"/>
          </w:tcPr>
          <w:p/>
        </w:tc>
        <w:tc>
          <w:tcPr>
            <w:tcW w:type="dxa" w:w="741"/>
          </w:tcPr>
          <w:p/>
        </w:tc>
        <w:tc>
          <w:tcPr>
            <w:tcW w:type="dxa" w:w="667"/>
          </w:tcPr>
          <w:p/>
        </w:tc>
        <w:tc>
          <w:tcPr>
            <w:tcW w:type="dxa" w:w="667"/>
          </w:tcPr>
          <w:p/>
        </w:tc>
        <w:tc>
          <w:tcPr>
            <w:tcW w:type="dxa" w:w="830"/>
          </w:tcPr>
          <w:p/>
        </w:tc>
      </w:tr>
      <w:tr>
        <w:trPr>
          <w:trHeight w:hRule="atLeast" w:val="300"/>
        </w:trPr>
        <w:tc>
          <w:tcPr>
            <w:tcW w:type="dxa" w:w="1723"/>
          </w:tcPr>
          <w:p/>
        </w:tc>
        <w:tc>
          <w:tcPr>
            <w:tcW w:type="dxa" w:w="10496"/>
            <w:gridSpan w:val="14"/>
          </w:tcPr>
          <w:p w14:paraId="13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741"/>
          </w:tcPr>
          <w:p/>
        </w:tc>
        <w:tc>
          <w:tcPr>
            <w:tcW w:type="dxa" w:w="667"/>
          </w:tcPr>
          <w:p/>
        </w:tc>
        <w:tc>
          <w:tcPr>
            <w:tcW w:type="dxa" w:w="667"/>
          </w:tcPr>
          <w:p/>
        </w:tc>
        <w:tc>
          <w:tcPr>
            <w:tcW w:type="dxa" w:w="830"/>
          </w:tcPr>
          <w:p/>
        </w:tc>
      </w:tr>
      <w:tr>
        <w:trPr>
          <w:trHeight w:hRule="atLeast" w:val="300"/>
        </w:trPr>
        <w:tc>
          <w:tcPr>
            <w:tcW w:type="dxa" w:w="1723"/>
          </w:tcPr>
          <w:p/>
        </w:tc>
        <w:tc>
          <w:tcPr>
            <w:tcW w:type="dxa" w:w="1053"/>
          </w:tcPr>
          <w:p/>
        </w:tc>
        <w:tc>
          <w:tcPr>
            <w:tcW w:type="dxa" w:w="593"/>
          </w:tcPr>
          <w:p/>
        </w:tc>
        <w:tc>
          <w:tcPr>
            <w:tcW w:type="dxa" w:w="519"/>
          </w:tcPr>
          <w:p/>
        </w:tc>
        <w:tc>
          <w:tcPr>
            <w:tcW w:type="dxa" w:w="1152"/>
          </w:tcPr>
          <w:p/>
        </w:tc>
        <w:tc>
          <w:tcPr>
            <w:tcW w:type="dxa" w:w="656"/>
          </w:tcPr>
          <w:p/>
        </w:tc>
        <w:tc>
          <w:tcPr>
            <w:tcW w:type="dxa" w:w="904"/>
          </w:tcPr>
          <w:p/>
        </w:tc>
        <w:tc>
          <w:tcPr>
            <w:tcW w:type="dxa" w:w="682"/>
          </w:tcPr>
          <w:p/>
        </w:tc>
        <w:tc>
          <w:tcPr>
            <w:tcW w:type="dxa" w:w="667"/>
          </w:tcPr>
          <w:p/>
        </w:tc>
        <w:tc>
          <w:tcPr>
            <w:tcW w:type="dxa" w:w="593"/>
          </w:tcPr>
          <w:p/>
        </w:tc>
        <w:tc>
          <w:tcPr>
            <w:tcW w:type="dxa" w:w="652"/>
          </w:tcPr>
          <w:p/>
        </w:tc>
        <w:tc>
          <w:tcPr>
            <w:tcW w:type="dxa" w:w="697"/>
          </w:tcPr>
          <w:p/>
        </w:tc>
        <w:tc>
          <w:tcPr>
            <w:tcW w:type="dxa" w:w="845"/>
          </w:tcPr>
          <w:p/>
        </w:tc>
        <w:tc>
          <w:tcPr>
            <w:tcW w:type="dxa" w:w="712"/>
          </w:tcPr>
          <w:p/>
        </w:tc>
        <w:tc>
          <w:tcPr>
            <w:tcW w:type="dxa" w:w="771"/>
          </w:tcPr>
          <w:p/>
        </w:tc>
        <w:tc>
          <w:tcPr>
            <w:tcW w:type="dxa" w:w="741"/>
          </w:tcPr>
          <w:p/>
        </w:tc>
        <w:tc>
          <w:tcPr>
            <w:tcW w:type="dxa" w:w="667"/>
          </w:tcPr>
          <w:p/>
        </w:tc>
        <w:tc>
          <w:tcPr>
            <w:tcW w:type="dxa" w:w="667"/>
          </w:tcPr>
          <w:p/>
        </w:tc>
        <w:tc>
          <w:tcPr>
            <w:tcW w:type="dxa" w:w="830"/>
          </w:tcPr>
          <w:p/>
        </w:tc>
      </w:tr>
      <w:tr>
        <w:trPr>
          <w:trHeight w:hRule="atLeast" w:val="300"/>
        </w:trPr>
        <w:tc>
          <w:tcPr>
            <w:tcW w:type="dxa" w:w="17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92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52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«Управление муниципальным имущество»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6 049,3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1 470,0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3 088,8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Оценка муниципального имущества, </w:t>
            </w:r>
            <w:r>
              <w:rPr>
                <w:rFonts w:ascii="Times New Roman" w:hAnsi="Times New Roman"/>
                <w:sz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0710024120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882,0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32,9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</w:p>
          <w:p w14:paraId="7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0710024110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1 028,7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48,2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344,0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exact" w:val="650"/>
        </w:trPr>
        <w:tc>
          <w:tcPr>
            <w:tcW w:type="dxa" w:w="17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1.3</w:t>
            </w:r>
          </w:p>
          <w:p w14:paraId="8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type="dxa" w:w="10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0710099990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991,1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</w:tr>
      <w:tr>
        <w:trPr>
          <w:trHeight w:hRule="atLeast" w:val="300"/>
        </w:trPr>
        <w:tc>
          <w:tcPr>
            <w:tcW w:type="dxa" w:w="17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166,0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2 960,5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0720024130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2 465,5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252,0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502,0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204,0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072009990</w:t>
            </w:r>
          </w:p>
        </w:tc>
        <w:tc>
          <w:tcPr>
            <w:tcW w:type="dxa" w:w="6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495,0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</w:t>
            </w:r>
          </w:p>
        </w:tc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91,3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sz w:val="20"/>
              </w:rPr>
              <w:t>3.1.</w:t>
            </w:r>
          </w:p>
          <w:p w14:paraId="F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1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0720024700</w:t>
            </w:r>
          </w:p>
        </w:tc>
        <w:tc>
          <w:tcPr>
            <w:tcW w:type="dxa" w:w="6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0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252"/>
        <w:gridCol w:w="1395"/>
        <w:gridCol w:w="2281"/>
        <w:gridCol w:w="814"/>
        <w:gridCol w:w="799"/>
        <w:gridCol w:w="756"/>
        <w:gridCol w:w="726"/>
        <w:gridCol w:w="756"/>
        <w:gridCol w:w="828"/>
        <w:gridCol w:w="756"/>
        <w:gridCol w:w="770"/>
        <w:gridCol w:w="741"/>
        <w:gridCol w:w="814"/>
        <w:gridCol w:w="683"/>
        <w:gridCol w:w="741"/>
        <w:gridCol w:w="1014"/>
      </w:tblGrid>
      <w:tr>
        <w:trPr>
          <w:trHeight w:hRule="atLeast" w:val="300"/>
        </w:trPr>
        <w:tc>
          <w:tcPr>
            <w:tcW w:type="dxa" w:w="15125"/>
            <w:gridSpan w:val="16"/>
          </w:tcPr>
          <w:p w14:paraId="1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6"/>
          </w:tcPr>
          <w:p w14:paraId="1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6"/>
          </w:tcPr>
          <w:p w14:paraId="1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489"/>
        </w:trPr>
        <w:tc>
          <w:tcPr>
            <w:tcW w:type="dxa" w:w="15125"/>
            <w:gridSpan w:val="16"/>
          </w:tcPr>
          <w:p w14:paraId="1E02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exact" w:val="200"/>
        </w:trPr>
        <w:tc>
          <w:tcPr>
            <w:tcW w:type="dxa" w:w="15125"/>
            <w:gridSpan w:val="16"/>
          </w:tcPr>
          <w:p w14:paraId="1F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125"/>
            <w:gridSpan w:val="16"/>
          </w:tcPr>
          <w:p w14:paraId="2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6"/>
          </w:tcPr>
          <w:p w14:paraId="2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125"/>
            <w:gridSpan w:val="16"/>
          </w:tcPr>
          <w:p w14:paraId="2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252"/>
          </w:tcPr>
          <w:p/>
        </w:tc>
        <w:tc>
          <w:tcPr>
            <w:tcW w:type="dxa" w:w="1395"/>
          </w:tcPr>
          <w:p/>
        </w:tc>
        <w:tc>
          <w:tcPr>
            <w:tcW w:type="dxa" w:w="2281"/>
          </w:tcPr>
          <w:p/>
        </w:tc>
        <w:tc>
          <w:tcPr>
            <w:tcW w:type="dxa" w:w="814"/>
          </w:tcPr>
          <w:p/>
        </w:tc>
        <w:tc>
          <w:tcPr>
            <w:tcW w:type="dxa" w:w="799"/>
          </w:tcPr>
          <w:p/>
        </w:tc>
        <w:tc>
          <w:tcPr>
            <w:tcW w:type="dxa" w:w="756"/>
          </w:tcPr>
          <w:p/>
        </w:tc>
        <w:tc>
          <w:tcPr>
            <w:tcW w:type="dxa" w:w="726"/>
          </w:tcPr>
          <w:p/>
        </w:tc>
        <w:tc>
          <w:tcPr>
            <w:tcW w:type="dxa" w:w="756"/>
          </w:tcPr>
          <w:p/>
        </w:tc>
        <w:tc>
          <w:tcPr>
            <w:tcW w:type="dxa" w:w="828"/>
          </w:tcPr>
          <w:p/>
        </w:tc>
        <w:tc>
          <w:tcPr>
            <w:tcW w:type="dxa" w:w="756"/>
          </w:tcPr>
          <w:p/>
        </w:tc>
        <w:tc>
          <w:tcPr>
            <w:tcW w:type="dxa" w:w="770"/>
          </w:tcPr>
          <w:p/>
        </w:tc>
        <w:tc>
          <w:tcPr>
            <w:tcW w:type="dxa" w:w="741"/>
          </w:tcPr>
          <w:p/>
        </w:tc>
        <w:tc>
          <w:tcPr>
            <w:tcW w:type="dxa" w:w="814"/>
          </w:tcPr>
          <w:p/>
        </w:tc>
        <w:tc>
          <w:tcPr>
            <w:tcW w:type="dxa" w:w="683"/>
          </w:tcPr>
          <w:p/>
        </w:tc>
        <w:tc>
          <w:tcPr>
            <w:tcW w:type="dxa" w:w="741"/>
          </w:tcPr>
          <w:p/>
        </w:tc>
        <w:tc>
          <w:tcPr>
            <w:tcW w:type="dxa" w:w="1014"/>
          </w:tcPr>
          <w:p/>
        </w:tc>
      </w:tr>
      <w:tr>
        <w:trPr>
          <w:trHeight w:hRule="atLeast" w:val="300"/>
        </w:trPr>
        <w:tc>
          <w:tcPr>
            <w:tcW w:type="dxa" w:w="1252"/>
          </w:tcPr>
          <w:p/>
        </w:tc>
        <w:tc>
          <w:tcPr>
            <w:tcW w:type="dxa" w:w="1395"/>
          </w:tcPr>
          <w:p/>
        </w:tc>
        <w:tc>
          <w:tcPr>
            <w:tcW w:type="dxa" w:w="8485"/>
            <w:gridSpan w:val="9"/>
          </w:tcPr>
          <w:p w14:paraId="2302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на реализацию муниципальной программы</w:t>
            </w:r>
          </w:p>
        </w:tc>
        <w:tc>
          <w:tcPr>
            <w:tcW w:type="dxa" w:w="741"/>
          </w:tcPr>
          <w:p/>
        </w:tc>
        <w:tc>
          <w:tcPr>
            <w:tcW w:type="dxa" w:w="814"/>
          </w:tcPr>
          <w:p/>
        </w:tc>
        <w:tc>
          <w:tcPr>
            <w:tcW w:type="dxa" w:w="683"/>
          </w:tcPr>
          <w:p/>
        </w:tc>
        <w:tc>
          <w:tcPr>
            <w:tcW w:type="dxa" w:w="741"/>
          </w:tcPr>
          <w:p/>
        </w:tc>
        <w:tc>
          <w:tcPr>
            <w:tcW w:type="dxa" w:w="1014"/>
          </w:tcPr>
          <w:p/>
        </w:tc>
      </w:tr>
      <w:tr>
        <w:trPr>
          <w:trHeight w:hRule="atLeast" w:val="300"/>
        </w:trPr>
        <w:tc>
          <w:tcPr>
            <w:tcW w:type="dxa" w:w="1252"/>
          </w:tcPr>
          <w:p/>
        </w:tc>
        <w:tc>
          <w:tcPr>
            <w:tcW w:type="dxa" w:w="1395"/>
          </w:tcPr>
          <w:p/>
        </w:tc>
        <w:tc>
          <w:tcPr>
            <w:tcW w:type="dxa" w:w="2281"/>
          </w:tcPr>
          <w:p w14:paraId="2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4"/>
          </w:tcPr>
          <w:p/>
        </w:tc>
        <w:tc>
          <w:tcPr>
            <w:tcW w:type="dxa" w:w="799"/>
          </w:tcPr>
          <w:p/>
        </w:tc>
        <w:tc>
          <w:tcPr>
            <w:tcW w:type="dxa" w:w="756"/>
          </w:tcPr>
          <w:p/>
        </w:tc>
        <w:tc>
          <w:tcPr>
            <w:tcW w:type="dxa" w:w="726"/>
          </w:tcPr>
          <w:p/>
        </w:tc>
        <w:tc>
          <w:tcPr>
            <w:tcW w:type="dxa" w:w="756"/>
          </w:tcPr>
          <w:p/>
        </w:tc>
        <w:tc>
          <w:tcPr>
            <w:tcW w:type="dxa" w:w="828"/>
          </w:tcPr>
          <w:p/>
        </w:tc>
        <w:tc>
          <w:tcPr>
            <w:tcW w:type="dxa" w:w="756"/>
          </w:tcPr>
          <w:p/>
        </w:tc>
        <w:tc>
          <w:tcPr>
            <w:tcW w:type="dxa" w:w="770"/>
          </w:tcPr>
          <w:p/>
        </w:tc>
        <w:tc>
          <w:tcPr>
            <w:tcW w:type="dxa" w:w="741"/>
          </w:tcPr>
          <w:p/>
        </w:tc>
        <w:tc>
          <w:tcPr>
            <w:tcW w:type="dxa" w:w="814"/>
          </w:tcPr>
          <w:p/>
        </w:tc>
        <w:tc>
          <w:tcPr>
            <w:tcW w:type="dxa" w:w="683"/>
          </w:tcPr>
          <w:p/>
        </w:tc>
        <w:tc>
          <w:tcPr>
            <w:tcW w:type="dxa" w:w="741"/>
          </w:tcPr>
          <w:p/>
        </w:tc>
        <w:tc>
          <w:tcPr>
            <w:tcW w:type="dxa" w:w="1014"/>
          </w:tcPr>
          <w:p/>
        </w:tc>
      </w:tr>
      <w:tr>
        <w:trPr>
          <w:trHeight w:hRule="atLeast" w:val="300"/>
        </w:trPr>
        <w:tc>
          <w:tcPr>
            <w:tcW w:type="dxa" w:w="1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281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2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type="dxa" w:w="9183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exact" w:val="1406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gridSpan w:val="1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«Управление муниципальным имуществом»</w:t>
            </w:r>
          </w:p>
        </w:tc>
        <w:tc>
          <w:tcPr>
            <w:tcW w:type="dxa" w:w="22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1 470,0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101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6 049,3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1 470,0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6 049,3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1.  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учета и использования </w:t>
            </w:r>
            <w:r>
              <w:rPr>
                <w:rFonts w:ascii="Times New Roman" w:hAnsi="Times New Roman"/>
                <w:sz w:val="22"/>
              </w:rPr>
              <w:t>муниципального имущества, за исключением земельных участков</w:t>
            </w:r>
          </w:p>
        </w:tc>
        <w:tc>
          <w:tcPr>
            <w:tcW w:type="dxa" w:w="22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101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3 088,8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3 088,8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2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101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2 960,5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2 960,5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  <w:p w14:paraId="39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2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8F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386" w:footer="720" w:gutter="0" w:header="720" w:left="1003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Проект вносит отдел экономики и финансов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3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Знак1"/>
    <w:basedOn w:val="Style_5"/>
    <w:link w:val="Style_6_ch"/>
    <w:pPr>
      <w:spacing w:after="280" w:before="280"/>
      <w:ind/>
    </w:pPr>
    <w:rPr>
      <w:rFonts w:ascii="Tahoma" w:hAnsi="Tahoma"/>
      <w:sz w:val="20"/>
    </w:rPr>
  </w:style>
  <w:style w:styleId="Style_6_ch" w:type="character">
    <w:name w:val="Знак1"/>
    <w:basedOn w:val="Style_5_ch"/>
    <w:link w:val="Style_6"/>
    <w:rPr>
      <w:rFonts w:ascii="Tahoma" w:hAnsi="Tahoma"/>
      <w:sz w:val="2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Cell"/>
    <w:link w:val="Style_14_ch"/>
    <w:pPr>
      <w:widowControl w:val="0"/>
      <w:ind/>
    </w:pPr>
    <w:rPr>
      <w:rFonts w:ascii="Calibri" w:hAnsi="Calibri"/>
      <w:sz w:val="22"/>
    </w:rPr>
  </w:style>
  <w:style w:styleId="Style_14_ch" w:type="character">
    <w:name w:val="ConsPlusCell"/>
    <w:link w:val="Style_14"/>
    <w:rPr>
      <w:rFonts w:ascii="Calibri" w:hAnsi="Calibri"/>
      <w:sz w:val="22"/>
    </w:rPr>
  </w:style>
  <w:style w:styleId="Style_3" w:type="paragraph">
    <w:name w:val="Style1"/>
    <w:basedOn w:val="Style_5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5_ch"/>
    <w:link w:val="Style_3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Содержимое таблицы"/>
    <w:basedOn w:val="Style_5"/>
    <w:link w:val="Style_17_ch"/>
  </w:style>
  <w:style w:styleId="Style_17_ch" w:type="character">
    <w:name w:val="Содержимое таблицы"/>
    <w:basedOn w:val="Style_5_ch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ist"/>
    <w:basedOn w:val="Style_20"/>
    <w:link w:val="Style_19_ch"/>
    <w:rPr>
      <w:rFonts w:ascii="Arial" w:hAnsi="Arial"/>
    </w:rPr>
  </w:style>
  <w:style w:styleId="Style_19_ch" w:type="character">
    <w:name w:val="List"/>
    <w:basedOn w:val="Style_20_ch"/>
    <w:link w:val="Style_19"/>
    <w:rPr>
      <w:rFonts w:ascii="Arial" w:hAnsi="Arial"/>
    </w:rPr>
  </w:style>
  <w:style w:styleId="Style_21" w:type="paragraph">
    <w:name w:val="Название1"/>
    <w:basedOn w:val="Style_5"/>
    <w:link w:val="Style_21_ch"/>
    <w:pPr>
      <w:spacing w:after="120" w:before="120"/>
      <w:ind/>
    </w:pPr>
    <w:rPr>
      <w:rFonts w:ascii="Arial" w:hAnsi="Arial"/>
      <w:i w:val="1"/>
      <w:sz w:val="20"/>
    </w:rPr>
  </w:style>
  <w:style w:styleId="Style_21_ch" w:type="character">
    <w:name w:val="Название1"/>
    <w:basedOn w:val="Style_5_ch"/>
    <w:link w:val="Style_21"/>
    <w:rPr>
      <w:rFonts w:ascii="Arial" w:hAnsi="Arial"/>
      <w:i w:val="1"/>
      <w:sz w:val="20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5"/>
    <w:next w:val="Style_5"/>
    <w:link w:val="Style_23_ch"/>
    <w:uiPriority w:val="9"/>
    <w:qFormat/>
    <w:pPr>
      <w:keepNext w:val="1"/>
      <w:numPr>
        <w:ilvl w:val="0"/>
        <w:numId w:val="1"/>
      </w:numPr>
      <w:ind/>
      <w:jc w:val="center"/>
      <w:outlineLvl w:val="0"/>
    </w:pPr>
  </w:style>
  <w:style w:styleId="Style_23_ch" w:type="character">
    <w:name w:val="heading 1"/>
    <w:basedOn w:val="Style_5_ch"/>
    <w:link w:val="Style_23"/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</w:rPr>
  </w:style>
  <w:style w:styleId="Style_24_ch" w:type="character">
    <w:name w:val="ConsPlusTitle"/>
    <w:link w:val="Style_24"/>
    <w:rPr>
      <w:rFonts w:ascii="Arial" w:hAnsi="Arial"/>
      <w:b w:val="1"/>
    </w:rPr>
  </w:style>
  <w:style w:styleId="Style_25" w:type="paragraph">
    <w:name w:val="Заголовок"/>
    <w:basedOn w:val="Style_5"/>
    <w:next w:val="Style_20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"/>
    <w:basedOn w:val="Style_5_ch"/>
    <w:link w:val="Style_25"/>
    <w:rPr>
      <w:rFonts w:ascii="Arial" w:hAnsi="Arial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0" w:type="paragraph">
    <w:name w:val="Body Text"/>
    <w:basedOn w:val="Style_5"/>
    <w:link w:val="Style_20_ch"/>
    <w:pPr>
      <w:spacing w:after="120" w:before="0"/>
      <w:ind/>
    </w:pPr>
  </w:style>
  <w:style w:styleId="Style_20_ch" w:type="character">
    <w:name w:val="Body Text"/>
    <w:basedOn w:val="Style_5_ch"/>
    <w:link w:val="Style_20"/>
  </w:style>
  <w:style w:styleId="Style_28" w:type="paragraph">
    <w:name w:val="Таблицы (моноширинный)"/>
    <w:basedOn w:val="Style_5"/>
    <w:next w:val="Style_5"/>
    <w:link w:val="Style_28_ch"/>
    <w:pPr>
      <w:widowControl w:val="0"/>
      <w:ind/>
      <w:jc w:val="both"/>
    </w:pPr>
    <w:rPr>
      <w:rFonts w:ascii="Courier New" w:hAnsi="Courier New"/>
      <w:sz w:val="20"/>
    </w:rPr>
  </w:style>
  <w:style w:styleId="Style_28_ch" w:type="character">
    <w:name w:val="Таблицы (моноширинный)"/>
    <w:basedOn w:val="Style_5_ch"/>
    <w:link w:val="Style_28"/>
    <w:rPr>
      <w:rFonts w:ascii="Courier New" w:hAnsi="Courier New"/>
      <w:sz w:val="20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Цветовое выделение"/>
    <w:link w:val="Style_30_ch"/>
    <w:rPr>
      <w:b w:val="1"/>
      <w:color w:val="000080"/>
      <w:sz w:val="20"/>
    </w:rPr>
  </w:style>
  <w:style w:styleId="Style_30_ch" w:type="character">
    <w:name w:val="Цветовое выделение"/>
    <w:link w:val="Style_30"/>
    <w:rPr>
      <w:b w:val="1"/>
      <w:color w:val="000080"/>
      <w:sz w:val="20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Заголовок таблицы"/>
    <w:basedOn w:val="Style_17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17_ch"/>
    <w:link w:val="Style_32"/>
    <w:rPr>
      <w:b w:val="1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Указатель1"/>
    <w:basedOn w:val="Style_5"/>
    <w:link w:val="Style_34_ch"/>
    <w:rPr>
      <w:rFonts w:ascii="Arial" w:hAnsi="Arial"/>
    </w:rPr>
  </w:style>
  <w:style w:styleId="Style_34_ch" w:type="character">
    <w:name w:val="Указатель1"/>
    <w:basedOn w:val="Style_5_ch"/>
    <w:link w:val="Style_34"/>
    <w:rPr>
      <w:rFonts w:ascii="Arial" w:hAnsi="Arial"/>
    </w:rPr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normal"/>
    <w:basedOn w:val="Style_5"/>
    <w:link w:val="Style_36_ch"/>
    <w:pPr>
      <w:ind w:firstLine="720" w:left="0" w:right="0"/>
    </w:pPr>
    <w:rPr>
      <w:rFonts w:ascii="Arial" w:hAnsi="Arial"/>
      <w:sz w:val="20"/>
    </w:rPr>
  </w:style>
  <w:style w:styleId="Style_36_ch" w:type="character">
    <w:name w:val="consplusnormal"/>
    <w:basedOn w:val="Style_5_ch"/>
    <w:link w:val="Style_36"/>
    <w:rPr>
      <w:rFonts w:ascii="Arial" w:hAnsi="Arial"/>
      <w:sz w:val="20"/>
    </w:rPr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0" w:type="paragraph">
    <w:name w:val="Гипертекстовая ссылка"/>
    <w:link w:val="Style_40_ch"/>
    <w:rPr>
      <w:b w:val="1"/>
      <w:color w:val="008000"/>
      <w:sz w:val="20"/>
      <w:u w:val="single"/>
    </w:rPr>
  </w:style>
  <w:style w:styleId="Style_40_ch" w:type="character">
    <w:name w:val="Гипертекстовая ссылка"/>
    <w:link w:val="Style_40"/>
    <w:rPr>
      <w:b w:val="1"/>
      <w:color w:val="008000"/>
      <w:sz w:val="20"/>
      <w:u w:val="single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2024-08-26T12:24:42Z</dcterms:modified>
</cp:coreProperties>
</file>