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СОБРАНИЕ ДЕПУТАТОВ ЩЕПКИНСКОГО СЕЛЬСКОГО ПОСЕЛЕНИЯ</w:t>
      </w:r>
    </w:p>
    <w:p>
      <w:pPr>
        <w:pStyle w:val="Normal"/>
        <w:ind w:left="708" w:hanging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2"/>
        <w:ind w:firstLine="12"/>
        <w:jc w:val="center"/>
        <w:rPr>
          <w:rFonts w:ascii="Times New Roman" w:hAnsi="Times New Roman"/>
          <w:bCs w:val="false"/>
          <w:i w:val="false"/>
          <w:i w:val="false"/>
          <w:sz w:val="24"/>
          <w:szCs w:val="24"/>
        </w:rPr>
      </w:pPr>
      <w:r>
        <w:rPr>
          <w:rFonts w:ascii="Times New Roman" w:hAnsi="Times New Roman"/>
          <w:bCs w:val="false"/>
          <w:i w:val="false"/>
          <w:sz w:val="24"/>
          <w:szCs w:val="24"/>
        </w:rPr>
        <w:t>РЕШЕНИЕ</w:t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 внесении изменений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в Решение Собрания депутатов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Щепкинского сельского поселения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  <w:t>от  25 мая  2018 года № 84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bCs/>
          <w:sz w:val="27"/>
          <w:szCs w:val="27"/>
        </w:rPr>
        <w:t>«О создании дорожного фонда Щепкинского сельского поселения»</w:t>
      </w:r>
    </w:p>
    <w:p>
      <w:pPr>
        <w:pStyle w:val="Normal"/>
        <w:ind w:right="5317" w:hanging="0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  <w:t>Принято Собранием депутатов                                                                 «28»  июня 2024 года</w:t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right" w:pos="10488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соответствии со статьей 179.4 Бюджетного кодекса Российской Федерации</w:t>
        <w:tab/>
        <w:tab/>
      </w:r>
    </w:p>
    <w:p>
      <w:pPr>
        <w:pStyle w:val="Normal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b/>
          <w:sz w:val="27"/>
          <w:szCs w:val="27"/>
        </w:rPr>
        <w:t>Собрание  депутатов Щепкинского сельского  поселения  РЕШАЕТ: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  <w:tab/>
        <w:tab/>
        <w:tab/>
        <w:tab/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 Приложение к Решению Собрания депутатов Щепкинского сельского поселения от 25 мая 2018 года № 84 «О создании дорожного фонда Щепкинского сельского поселения» внести следующие изменения: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пункт 2 Положения о порядке формирования и использования бюджетных ассигнований дорожного фонда Щепкинского сельского поселения изложить в следующей редакции: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«Объем бюджетных ассигнований дорожного фонда утверждается решением Собрания депутатов Щепкинского сельского поселения о местном бюджете на очередной финансовый год и плановый период (далее – решение Собрания депутатов о местном бюджете) в размере не менее прогнозируемого объема доходов бюджета Щепкинского сельского поселения от: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поступлений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поступлений в виде земельного налога с организаций, обладающих земельным участком, расположенным в границах сельских поселений, в размере 100% от запланированного объема доходов бюджета Щепкинского сельского поселения на 2024 год, но не более 5 584,0 тыс. рублей.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денежных средств, поступающих в бюджет Щепкинского сельского поселения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находящихся в собственности поселений;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доходов от реализации имущества, находящегося в собственности сельских поселений.».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2.Настоящее Решение вступает в силу с момента его официального опубликования и распространяется на правоотношения возникшие с 01.01.2024 года.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pacing w:val="-2"/>
          <w:kern w:val="2"/>
          <w:position w:val="-1"/>
          <w:sz w:val="28"/>
          <w:szCs w:val="28"/>
        </w:rPr>
        <w:t>3. Опубликовать настоящее Решение в информационном бюллетене «Аксайские ведомости».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(Попкова Т.А).</w:t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tabs>
          <w:tab w:val="clear" w:pos="708"/>
          <w:tab w:val="left" w:pos="1080" w:leader="none"/>
        </w:tabs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</w:p>
    <w:p>
      <w:pPr>
        <w:pStyle w:val="Style20"/>
        <w:ind w:left="0" w:hanging="0"/>
        <w:jc w:val="lef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 Щепкинского сельского поселения                                                  Т.В. Алексаньян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п. Щепкин</w:t>
      </w:r>
    </w:p>
    <w:p>
      <w:pPr>
        <w:pStyle w:val="Normal"/>
        <w:rPr/>
      </w:pPr>
      <w:r>
        <w:rPr/>
        <w:t>«28» июня  2024</w:t>
      </w:r>
    </w:p>
    <w:p>
      <w:pPr>
        <w:pStyle w:val="Normal"/>
        <w:jc w:val="both"/>
        <w:rPr/>
      </w:pPr>
      <w:r>
        <w:rPr/>
        <w:t xml:space="preserve">№ </w:t>
      </w:r>
      <w:r>
        <w:rPr/>
        <w:t>142</w:t>
      </w:r>
    </w:p>
    <w:sectPr>
      <w:type w:val="nextPage"/>
      <w:pgSz w:w="11906" w:h="16838"/>
      <w:pgMar w:left="851" w:right="567" w:header="0" w:top="567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a28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qFormat/>
    <w:rsid w:val="00434093"/>
    <w:pPr>
      <w:keepNext w:val="true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link w:val="a5"/>
    <w:qFormat/>
    <w:rsid w:val="007a0e62"/>
    <w:rPr>
      <w:rFonts w:ascii="Times New Roman CYR" w:hAnsi="Times New Roman CYR"/>
      <w:color w:val="000000"/>
      <w:sz w:val="26"/>
      <w:szCs w:val="29"/>
    </w:rPr>
  </w:style>
  <w:style w:type="character" w:styleId="Style14" w:customStyle="1">
    <w:name w:val="Основной текст Знак"/>
    <w:basedOn w:val="DefaultParagraphFont"/>
    <w:link w:val="a7"/>
    <w:qFormat/>
    <w:rsid w:val="00434093"/>
    <w:rPr>
      <w:sz w:val="24"/>
      <w:szCs w:val="24"/>
    </w:rPr>
  </w:style>
  <w:style w:type="character" w:styleId="21" w:customStyle="1">
    <w:name w:val="Заголовок 2 Знак"/>
    <w:basedOn w:val="DefaultParagraphFont"/>
    <w:link w:val="2"/>
    <w:qFormat/>
    <w:rsid w:val="00434093"/>
    <w:rPr>
      <w:rFonts w:ascii="Arial" w:hAnsi="Arial" w:cs="Arial"/>
      <w:b/>
      <w:bCs/>
      <w:i/>
      <w:iCs/>
      <w:sz w:val="28"/>
      <w:szCs w:val="28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8"/>
    <w:rsid w:val="00434093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semiHidden/>
    <w:qFormat/>
    <w:rsid w:val="00041a9e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2656cc"/>
    <w:pPr>
      <w:widowControl w:val="false"/>
      <w:bidi w:val="0"/>
      <w:ind w:firstLine="720"/>
      <w:jc w:val="left"/>
    </w:pPr>
    <w:rPr>
      <w:rFonts w:ascii="Arial" w:hAnsi="Arial" w:cs="Arial" w:eastAsia="Times New Roman"/>
      <w:color w:val="auto"/>
      <w:kern w:val="0"/>
      <w:sz w:val="24"/>
      <w:szCs w:val="20"/>
      <w:lang w:val="ru-RU" w:eastAsia="ru-RU" w:bidi="ar-SA"/>
    </w:rPr>
  </w:style>
  <w:style w:type="paragraph" w:styleId="Style20">
    <w:name w:val="Body Text Indent"/>
    <w:basedOn w:val="Normal"/>
    <w:link w:val="a6"/>
    <w:rsid w:val="007a0e62"/>
    <w:pPr>
      <w:ind w:left="720" w:hanging="0"/>
      <w:jc w:val="both"/>
    </w:pPr>
    <w:rPr>
      <w:rFonts w:ascii="Times New Roman CYR" w:hAnsi="Times New Roman CYR"/>
      <w:color w:val="000000"/>
      <w:sz w:val="26"/>
      <w:szCs w:val="29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e3b2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LibreOffice/6.1.4.2$Windows_x86 LibreOffice_project/9d0f32d1f0b509096fd65e0d4bec26ddd1938fd3</Application>
  <Pages>2</Pages>
  <Words>414</Words>
  <Characters>2881</Characters>
  <CharactersWithSpaces>3397</CharactersWithSpaces>
  <Paragraphs>28</Paragraphs>
  <Company>ООО "Темерницкое"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2024-01-23T14:04:00Z</dcterms:created>
  <dc:creator>Николай Петрович</dc:creator>
  <dc:description/>
  <dc:language>ru-RU</dc:language>
  <cp:lastModifiedBy/>
  <cp:lastPrinted>2024-06-28T10:10:00Z</cp:lastPrinted>
  <dcterms:modified xsi:type="dcterms:W3CDTF">2024-07-08T16:10:43Z</dcterms:modified>
  <cp:revision>16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ООО "Темерницкое"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