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353" w:type="dxa"/>
        <w:jc w:val="left"/>
        <w:tblInd w:w="-18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02"/>
        <w:gridCol w:w="957"/>
        <w:gridCol w:w="704"/>
        <w:gridCol w:w="2900"/>
        <w:gridCol w:w="704"/>
        <w:gridCol w:w="705"/>
        <w:gridCol w:w="722"/>
        <w:gridCol w:w="1357"/>
      </w:tblGrid>
      <w:tr>
        <w:trPr>
          <w:trHeight w:val="1339" w:hRule="atLeast"/>
        </w:trPr>
        <w:tc>
          <w:tcPr>
            <w:tcW w:w="10351" w:type="dxa"/>
            <w:gridSpan w:val="8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 </w:t>
            </w:r>
          </w:p>
        </w:tc>
      </w:tr>
      <w:tr>
        <w:trPr>
          <w:trHeight w:val="1167" w:hRule="atLeast"/>
        </w:trPr>
        <w:tc>
          <w:tcPr>
            <w:tcW w:w="10351" w:type="dxa"/>
            <w:gridSpan w:val="8"/>
            <w:tcBorders/>
            <w:shd w:fill="auto" w:val="clear"/>
            <w:vAlign w:val="center"/>
          </w:tcPr>
          <w:p>
            <w:pPr>
              <w:pStyle w:val="3"/>
              <w:jc w:val="center"/>
              <w:rPr>
                <w:sz w:val="27"/>
                <w:szCs w:val="27"/>
              </w:rPr>
            </w:pPr>
            <w:r>
              <w:rPr>
                <w:b/>
                <w:bCs/>
                <w:spacing w:val="20"/>
                <w:sz w:val="27"/>
                <w:szCs w:val="27"/>
              </w:rPr>
              <w:t xml:space="preserve">АДМИНИСТРАЦИЯ ЩЕПКИНСКОГО СЕЛЬСКОГО ПОСЕЛЕНИЯ </w:t>
            </w:r>
          </w:p>
          <w:p>
            <w:pPr>
              <w:pStyle w:val="Normal"/>
              <w:jc w:val="center"/>
              <w:rPr>
                <w:b/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</w:r>
          </w:p>
          <w:p>
            <w:pPr>
              <w:pStyle w:val="Normal"/>
              <w:jc w:val="center"/>
              <w:rPr>
                <w:b/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ПОСТАНОВЛЕНИЕ</w:t>
            </w:r>
          </w:p>
        </w:tc>
      </w:tr>
      <w:tr>
        <w:trPr>
          <w:trHeight w:val="370" w:hRule="exact"/>
          <w:cantSplit w:val="true"/>
        </w:trPr>
        <w:tc>
          <w:tcPr>
            <w:tcW w:w="2302" w:type="dxa"/>
            <w:tcBorders/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1"/>
              <w:jc w:val="left"/>
              <w:rPr>
                <w:bCs/>
                <w:color w:val="333333"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«20»  января</w:t>
            </w:r>
          </w:p>
        </w:tc>
        <w:tc>
          <w:tcPr>
            <w:tcW w:w="957" w:type="dxa"/>
            <w:tcBorders/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1"/>
              <w:jc w:val="left"/>
              <w:rPr/>
            </w:pPr>
            <w:r>
              <w:rPr>
                <w:bCs/>
                <w:color w:val="333333"/>
                <w:sz w:val="27"/>
                <w:szCs w:val="27"/>
              </w:rPr>
              <w:t>2025</w:t>
            </w:r>
          </w:p>
        </w:tc>
        <w:tc>
          <w:tcPr>
            <w:tcW w:w="704" w:type="dxa"/>
            <w:tcBorders/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1"/>
              <w:rPr>
                <w:b/>
                <w:b/>
                <w:bCs/>
                <w:color w:val="333333"/>
                <w:sz w:val="27"/>
                <w:szCs w:val="27"/>
              </w:rPr>
            </w:pPr>
            <w:r>
              <w:rPr>
                <w:b/>
                <w:bCs/>
                <w:color w:val="333333"/>
                <w:sz w:val="27"/>
                <w:szCs w:val="27"/>
              </w:rPr>
            </w:r>
          </w:p>
        </w:tc>
        <w:tc>
          <w:tcPr>
            <w:tcW w:w="2900" w:type="dxa"/>
            <w:tcBorders/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п. Щепкин</w:t>
            </w:r>
          </w:p>
        </w:tc>
        <w:tc>
          <w:tcPr>
            <w:tcW w:w="704" w:type="dxa"/>
            <w:tcBorders/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1"/>
              <w:rPr>
                <w:b/>
                <w:b/>
                <w:bCs/>
                <w:color w:val="333333"/>
                <w:sz w:val="27"/>
                <w:szCs w:val="27"/>
              </w:rPr>
            </w:pPr>
            <w:r>
              <w:rPr>
                <w:b/>
                <w:bCs/>
                <w:color w:val="333333"/>
                <w:sz w:val="27"/>
                <w:szCs w:val="27"/>
              </w:rPr>
            </w:r>
          </w:p>
        </w:tc>
        <w:tc>
          <w:tcPr>
            <w:tcW w:w="705" w:type="dxa"/>
            <w:tcBorders/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1"/>
              <w:rPr>
                <w:b/>
                <w:b/>
                <w:bCs/>
                <w:color w:val="333333"/>
                <w:sz w:val="27"/>
                <w:szCs w:val="27"/>
              </w:rPr>
            </w:pPr>
            <w:r>
              <w:rPr>
                <w:b/>
                <w:bCs/>
                <w:color w:val="333333"/>
                <w:sz w:val="27"/>
                <w:szCs w:val="27"/>
              </w:rPr>
            </w:r>
          </w:p>
        </w:tc>
        <w:tc>
          <w:tcPr>
            <w:tcW w:w="722" w:type="dxa"/>
            <w:tcBorders/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1"/>
              <w:rPr>
                <w:bCs/>
                <w:color w:val="333333"/>
                <w:sz w:val="27"/>
                <w:szCs w:val="27"/>
              </w:rPr>
            </w:pPr>
            <w:r>
              <w:rPr>
                <w:bCs/>
                <w:color w:val="333333"/>
                <w:sz w:val="27"/>
                <w:szCs w:val="27"/>
              </w:rPr>
              <w:t>№</w:t>
            </w:r>
          </w:p>
        </w:tc>
        <w:tc>
          <w:tcPr>
            <w:tcW w:w="1357" w:type="dxa"/>
            <w:tcBorders/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1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31</w:t>
            </w:r>
          </w:p>
        </w:tc>
      </w:tr>
      <w:tr>
        <w:trPr>
          <w:trHeight w:val="370" w:hRule="atLeast"/>
        </w:trPr>
        <w:tc>
          <w:tcPr>
            <w:tcW w:w="10351" w:type="dxa"/>
            <w:gridSpan w:val="8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</w:r>
          </w:p>
        </w:tc>
      </w:tr>
      <w:tr>
        <w:trPr>
          <w:trHeight w:val="299" w:hRule="atLeast"/>
        </w:trPr>
        <w:tc>
          <w:tcPr>
            <w:tcW w:w="10351" w:type="dxa"/>
            <w:gridSpan w:val="8"/>
            <w:tcBorders/>
            <w:shd w:fill="auto" w:val="clear"/>
            <w:vAlign w:val="center"/>
          </w:tcPr>
          <w:p>
            <w:pPr>
              <w:pStyle w:val="Normal"/>
              <w:ind w:right="5420" w:hanging="0"/>
              <w:rPr>
                <w:rStyle w:val="Applestylespan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</w:tr>
    </w:tbl>
    <w:p>
      <w:pPr>
        <w:pStyle w:val="Style17"/>
        <w:widowControl/>
        <w:spacing w:before="0" w:after="0"/>
        <w:ind w:right="4535" w:hanging="0"/>
        <w:jc w:val="both"/>
        <w:rPr>
          <w:sz w:val="27"/>
          <w:szCs w:val="27"/>
        </w:rPr>
      </w:pPr>
      <w:r>
        <w:rPr>
          <w:rFonts w:cs="Times New Roman"/>
          <w:sz w:val="27"/>
          <w:szCs w:val="27"/>
        </w:rPr>
        <w:t>Об утверждении Положения о порядке предоставления субсидии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мероприятия по капитальному ремонту многоквартирных домов</w:t>
      </w:r>
    </w:p>
    <w:p>
      <w:pPr>
        <w:pStyle w:val="Style17"/>
        <w:widowControl/>
        <w:spacing w:before="0" w:after="0"/>
        <w:rPr>
          <w:rFonts w:cs="Times New Roman"/>
          <w:color w:val="442E19"/>
          <w:sz w:val="27"/>
          <w:szCs w:val="27"/>
        </w:rPr>
      </w:pPr>
      <w:r>
        <w:rPr>
          <w:rFonts w:cs="Times New Roman"/>
          <w:color w:val="442E19"/>
          <w:sz w:val="27"/>
          <w:szCs w:val="27"/>
        </w:rPr>
      </w:r>
    </w:p>
    <w:p>
      <w:pPr>
        <w:pStyle w:val="Normal"/>
        <w:ind w:firstLine="851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В соответствии с пунктом 9.3 части 1 статьи 14, пунктом 2 части 1 статьи 165, статьей 191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Постановлением Администрации Щепкинского сельского поселения о 28.03.2024               № 272 «Об утверждении Порядка предоставления субсидий, в том числе грантов в форме субсидий, юридическим лицам, индивидуальным предпринимателям, а также физическим лица – производителям товаров, работ, услуг из бюджета Щепкинского сельского поселения»,-</w:t>
      </w:r>
    </w:p>
    <w:p>
      <w:pPr>
        <w:pStyle w:val="Normal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</w:p>
    <w:p>
      <w:pPr>
        <w:pStyle w:val="Normal"/>
        <w:jc w:val="center"/>
        <w:rPr>
          <w:rFonts w:eastAsia="Arial Unicode MS"/>
          <w:sz w:val="27"/>
          <w:szCs w:val="27"/>
        </w:rPr>
      </w:pPr>
      <w:r>
        <w:rPr>
          <w:sz w:val="27"/>
          <w:szCs w:val="27"/>
        </w:rPr>
        <w:t>ПОСТАНОВЛЯЮ:</w:t>
      </w:r>
    </w:p>
    <w:p>
      <w:pPr>
        <w:pStyle w:val="Normal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709"/>
        <w:jc w:val="both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 xml:space="preserve">1. </w:t>
      </w:r>
      <w:r>
        <w:rPr>
          <w:rFonts w:cs="Times New Roman"/>
          <w:sz w:val="27"/>
          <w:szCs w:val="27"/>
        </w:rPr>
        <w:t>Утвердить Положение о порядке предоставления субсидии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мероприятия по капитальному ремонту многоквартирных домов.</w:t>
      </w:r>
    </w:p>
    <w:p>
      <w:pPr>
        <w:pStyle w:val="Normal"/>
        <w:ind w:firstLine="709"/>
        <w:jc w:val="both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>2. Постановление вступает в силу со дня его официального опубликования.</w:t>
      </w:r>
    </w:p>
    <w:p>
      <w:pPr>
        <w:pStyle w:val="Normal"/>
        <w:ind w:firstLine="709"/>
        <w:jc w:val="both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>3. Контроль за выполнением постановления оставляю за собой.</w:t>
      </w:r>
    </w:p>
    <w:p>
      <w:pPr>
        <w:pStyle w:val="Normal"/>
        <w:jc w:val="both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Администрации 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>Щепкинского сельского поселения                                                         А.М. Матвеев</w:t>
      </w:r>
    </w:p>
    <w:p>
      <w:pPr>
        <w:pStyle w:val="Normal"/>
        <w:jc w:val="right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Приложение </w:t>
      </w:r>
    </w:p>
    <w:p>
      <w:pPr>
        <w:pStyle w:val="Normal"/>
        <w:jc w:val="right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к постановлению Администрации </w:t>
      </w:r>
    </w:p>
    <w:p>
      <w:pPr>
        <w:pStyle w:val="Normal"/>
        <w:jc w:val="right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Щепкинского сельского поселения </w:t>
      </w:r>
    </w:p>
    <w:p>
      <w:pPr>
        <w:pStyle w:val="Normal"/>
        <w:jc w:val="right"/>
        <w:rPr/>
      </w:pPr>
      <w:r>
        <w:rPr>
          <w:rFonts w:cs="Times New Roman"/>
          <w:sz w:val="27"/>
          <w:szCs w:val="27"/>
        </w:rPr>
        <w:t xml:space="preserve">от </w:t>
      </w:r>
      <w:r>
        <w:rPr>
          <w:rFonts w:cs="Times New Roman"/>
          <w:sz w:val="27"/>
          <w:szCs w:val="27"/>
        </w:rPr>
        <w:t xml:space="preserve">20.01.2025 </w:t>
      </w:r>
      <w:r>
        <w:rPr>
          <w:rFonts w:cs="Times New Roman"/>
          <w:sz w:val="27"/>
          <w:szCs w:val="27"/>
        </w:rPr>
        <w:t xml:space="preserve">№ </w:t>
      </w:r>
      <w:r>
        <w:rPr>
          <w:rFonts w:cs="Times New Roman"/>
          <w:sz w:val="27"/>
          <w:szCs w:val="27"/>
        </w:rPr>
        <w:t>31</w:t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center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Положение </w:t>
      </w:r>
    </w:p>
    <w:p>
      <w:pPr>
        <w:pStyle w:val="Normal"/>
        <w:jc w:val="center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о порядке предоставления субсидии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мероприятия по капитальному ремонту многоквартирных домов</w:t>
      </w:r>
    </w:p>
    <w:p>
      <w:pPr>
        <w:pStyle w:val="Normal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Normal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ListParagraph"/>
        <w:numPr>
          <w:ilvl w:val="0"/>
          <w:numId w:val="1"/>
        </w:numPr>
        <w:jc w:val="center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Общие положения о предоставлении субсидии.</w:t>
      </w:r>
    </w:p>
    <w:p>
      <w:pPr>
        <w:pStyle w:val="Normal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1. Настоящее Положение определяет порядок предоставления субсидии из средств бюджета Щепкинского сельского поселения (далее – порядок) товариществам собственников жилья, жилищным, жилищно-строительным кооперативам, созданным в соответствии с Жилищным кодексом Российской Федерации, управляющим организациям, осуществляющим деятельность по управлению многоквартирными домами на основании договора управления, заключенного с собственниками помещений многоквартирного дома на мероприятия по капитальному ремонту многоквартирных домов, расположенных на территории Щепкинского сельского поселения. (далее - субсидия).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2. Под мероприятиями по капитальному ремонту многоквартирных домов понимаются случаи, перечисленные в пункте 3 настоящего порядка, требующие срочного выполнения работ по капитальному ремонту общего имущества в многоквартирных домах, расположенных на территории Щепкинского сельского поселения, затраты на которые не могли быть спрогнозированы заранее.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3. Перечень случаев предоставления субсидии за счет средств бюджета Щепкинского сельского поселения включает в себя: 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- пожары и взрывы, произошедшие в многоквартирных домах;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- разрушение или повреждение ненесущих строительных конструкций многоквартирного дома или их элементов; 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- аварии или повреждения систем и (или) сетей инженерно-технического обеспечения, относящихся к общему имуществу многоквартирного дома.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7"/>
          <w:szCs w:val="27"/>
        </w:rPr>
        <w:t xml:space="preserve">4. Капитальный ремонт многоквартирного дома в случаях, указанных в пункте 3 настоящего порядка, осуществляется без его включения в краткосрочный план реализации региональной программы капитального ремонта и только в объеме, необходимом для ликвидации последствий случаев, указанных в </w:t>
      </w:r>
      <w:hyperlink r:id="rId2">
        <w:r>
          <w:rPr>
            <w:rStyle w:val="ListLabel1"/>
            <w:rFonts w:cs="Times New Roman"/>
            <w:sz w:val="27"/>
            <w:szCs w:val="27"/>
          </w:rPr>
          <w:t>пункте 3</w:t>
        </w:r>
      </w:hyperlink>
      <w:r>
        <w:rPr>
          <w:rFonts w:cs="Times New Roman"/>
          <w:sz w:val="27"/>
          <w:szCs w:val="27"/>
        </w:rPr>
        <w:t xml:space="preserve"> настоящего порядка.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5.Субсидия из средств бюджета Щепкинского сельского поселения предоставляется: 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- на разработку проектно-сметной документации на проведение капитального ремонта с положительным заключением государственной экспертизы достоверности определения сметной стоимости; 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- на проведение работ по капитальному ремонту общего имущества в многоквартирных домах с ведением технического и (или) строительного контроля по следующим конструктивам: 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1) ремонт внутридомовых инженерных систем электроснабжения; 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2) ремонт внутридомовых инженерных систем газоснабжения, в том числе установка коллективных (общедомовых) приборов учета потребления газа, и узлов управления и регулирования потребления газа в многоквартирных домах, помещения в которых отапливаются с использованием газоиспользующего оборудования; 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3) ремонт внутридомовых инженерных систем теплоснабжения, водоснабжения, водоотведения, в том числе установка коллективных (общедомовых) приборов учета потребления тепловой энергии в многоквартирных домах, максимальный объем потребления тепловой энергии которых составляет более чем две десятых гигакалории в час, горячей и холодной воды, и узлов управления и регулирования потребления этих ресурсов; 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4) ремонт, замена, модернизация лифтов, ремонт лифтовых шахт, машинных и блочных помещений; 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5) ремонт крыши; 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6) ремонт фасада, ремонт подвальных помещений, относящихся к общему имуществу в многоквартирном доме, ремонт фундамента многоквартирного дома; 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- на услуги по проведению строительного надзора по данному ремонту;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- на инструментальное обследование технического состояния многоквартирного дома.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6. Целью предоставления субсидии является исправное техническое состояние конструктивных элементов общего имущества многоквартирного дома. 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7. Категорией отбора получателей субсидии является наличие договорных отношений с собственниками помещений в многоквартирном доме, предусматривающих обязанность оказания услуг и выполнения работ по надлежащему содержанию и ремонту общего имущества в таком доме. 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8. Предоставление субсидии  осуществляется в соответствии с решением Собрания депутатов Щепкинского сельского поселения о бюджете Щепкинского сельского поселения.  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и на официальном сайте Администрации Щепкинского сельского поселения.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9. Главным распорядителем бюджетных средств по предоставлению субсидий является Администрация Щепкинского сельского поселения. 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10. Получателями субсидии являются товарищества собственников жилья, жилищные, жилищно-строительные кооперативы, созданные в соответствии с Жилищным кодексом Российской Федерации, управляющие организации, осуществляющие деятельность по управлению многоквартирными домами на основании договора управления, заключенного с собственниками помещений многоквартирного дома (далее - получатели субсидии). 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11. Исходя из целей предоставления субсидии, критериями отбора получателей субсидий являются: 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1) необходимость разработки проектно-сметной документации на проведение капитального ремонта с положительным заключением экспертизы и (или) достоверности сметной стоимости и (или) проведение работ по конструктивному капитальному ремонту общего имущества в многоквартирных домах и услуги по проведению строительного надзора по данному ремонту при: 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- разрушении или повреждении строительных конструкций многоквартирного дома или их элементов; 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- аварии или повреждения систем и (или) сетей инженерно-технического обеспечения, относящихся к общему имуществу многоквартирного дома; 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- пожары и взрывы, произошедшие в многоквартирных домах; 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2) наличие надлежащим образом оформленного акта осмотра многоквартирного дома или заключение специализированной организации. </w:t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ListParagraph"/>
        <w:numPr>
          <w:ilvl w:val="0"/>
          <w:numId w:val="1"/>
        </w:numPr>
        <w:jc w:val="center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Условия и порядок предоставления субсидий</w:t>
      </w:r>
    </w:p>
    <w:p>
      <w:pPr>
        <w:pStyle w:val="ListParagraph"/>
        <w:ind w:left="1080" w:hanging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12. Субсидия предоставляется на безвозмездной основе в случаях, если решением Собрания депутатов Щепкинского сельского поселения об утверждении бюджета Щепкинского сельского поселения на соответствующий год предусмотрены субсидии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мероприятия по капитальному ремонту многоквартирных домов.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Субсидии предоставляются в пределах бюджетных ассигнований и лимитов бюджетных обязательств, предусмотренных в бюджете Щепкинского сельского поселения, а также </w:t>
      </w:r>
      <w:r>
        <w:rPr>
          <w:rFonts w:cs="Times New Roman"/>
          <w:color w:val="auto"/>
          <w:sz w:val="27"/>
          <w:szCs w:val="27"/>
        </w:rPr>
        <w:t>наличие решения собственников помещений многоквартирного дома о софинансировании в размере не менее 10 процентов от стоимости всех работ;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13. Получатель субсидии (участник отбора) должен соответствовать по состоянию на первое число месяца, в котором подается заявка на субсидию, а также на первое число месяца, в котором планируется заключение соглашения следующим требованиям: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осуществлять деятельность по управлению данным многоквартирным домом (многоквартирными домами) на территории Щепкинского сельского поселения;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ликвидации; в отношении получателя субсидии не введена процедура банкротства;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не должен являться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rmal"/>
        <w:widowControl/>
        <w:ind w:firstLine="540"/>
        <w:jc w:val="both"/>
        <w:rPr/>
      </w:pPr>
      <w:r>
        <w:rPr>
          <w:rFonts w:cs="Times New Roman"/>
          <w:sz w:val="27"/>
          <w:szCs w:val="27"/>
        </w:rPr>
        <w:t xml:space="preserve">отсутствие на едином налоговом счете или не превышает размер, определенный </w:t>
      </w:r>
      <w:hyperlink r:id="rId3">
        <w:r>
          <w:rPr>
            <w:rStyle w:val="ListLabel1"/>
            <w:rFonts w:cs="Times New Roman"/>
            <w:sz w:val="27"/>
            <w:szCs w:val="27"/>
          </w:rPr>
          <w:t>пунктом 3 статьи 47</w:t>
        </w:r>
      </w:hyperlink>
      <w:r>
        <w:rPr>
          <w:rFonts w:cs="Times New Roman"/>
          <w:sz w:val="27"/>
          <w:szCs w:val="27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отсутствие просроченной задолженность по возврату в бюджет Администрации Щепкинского сельского поселения иных субсидий, бюджетных инвестиций, а также иная просроченная (неурегулированная) задолженность по денежным обязательствам перед Щепкинским сельским поселением, установленная Администрацией;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</w:t>
      </w:r>
      <w:r>
        <w:rPr>
          <w:rFonts w:cs="Times New Roman"/>
          <w:sz w:val="27"/>
          <w:szCs w:val="27"/>
        </w:rPr>
        <w:t>не должен получать средства из бюджета Щепкинского сельского поселения на основании иных нормативных правовых актов Щепкинского сельского поселения на цели, установленные данными правовыми актами;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bookmarkStart w:id="0" w:name="Par11"/>
      <w:bookmarkEnd w:id="0"/>
      <w:r>
        <w:rPr>
          <w:rFonts w:cs="Times New Roman"/>
          <w:sz w:val="27"/>
          <w:szCs w:val="27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7"/>
          <w:szCs w:val="27"/>
        </w:rPr>
        <w:t xml:space="preserve">не находится в составляемых в рамках реализации полномочий, предусмотренных </w:t>
      </w:r>
      <w:hyperlink r:id="rId4">
        <w:r>
          <w:rPr>
            <w:rStyle w:val="ListLabel1"/>
            <w:rFonts w:cs="Times New Roman"/>
            <w:sz w:val="27"/>
            <w:szCs w:val="27"/>
          </w:rPr>
          <w:t>главой VII</w:t>
        </w:r>
      </w:hyperlink>
      <w:r>
        <w:rPr>
          <w:rFonts w:cs="Times New Roman"/>
          <w:sz w:val="27"/>
          <w:szCs w:val="27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Normal"/>
        <w:ind w:firstLine="709"/>
        <w:jc w:val="both"/>
        <w:rPr/>
      </w:pPr>
      <w:bookmarkStart w:id="1" w:name="Par15"/>
      <w:bookmarkEnd w:id="1"/>
      <w:r>
        <w:rPr>
          <w:rFonts w:cs="Times New Roman"/>
          <w:sz w:val="27"/>
          <w:szCs w:val="27"/>
        </w:rPr>
        <w:t xml:space="preserve">не является иностранным агентом в соответствии с Федеральным </w:t>
      </w:r>
      <w:hyperlink r:id="rId5">
        <w:r>
          <w:rPr>
            <w:rStyle w:val="ListLabel1"/>
            <w:rFonts w:cs="Times New Roman"/>
            <w:sz w:val="27"/>
            <w:szCs w:val="27"/>
          </w:rPr>
          <w:t>законом</w:t>
        </w:r>
      </w:hyperlink>
      <w:r>
        <w:rPr>
          <w:rFonts w:cs="Times New Roman"/>
          <w:sz w:val="27"/>
          <w:szCs w:val="27"/>
        </w:rPr>
        <w:t xml:space="preserve"> "О контроле за деятельностью лиц, находящихся под иностранным влиянием";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субсидии;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соответствие сферы деятельности получателя субсидии видам деятельности, определенным решением о бюджете Администрации Щепкинского сельского поселения на очередной финансовый год и плановый период.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14. Для рассмотрения вопроса о предоставлении субсидии получатели субсидии направляют Администрацию Щепкинского сельского поселения следующие документы: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7"/>
          <w:szCs w:val="27"/>
        </w:rPr>
        <w:t xml:space="preserve">- письменные обязательства о соответствии организации требованиям предоставления субсидии, указанным в </w:t>
      </w:r>
      <w:hyperlink r:id="rId6">
        <w:r>
          <w:rPr>
            <w:rStyle w:val="ListLabel1"/>
            <w:rFonts w:cs="Times New Roman"/>
            <w:sz w:val="27"/>
            <w:szCs w:val="27"/>
          </w:rPr>
          <w:t>пункте 13</w:t>
        </w:r>
      </w:hyperlink>
      <w:r>
        <w:rPr>
          <w:rFonts w:cs="Times New Roman"/>
          <w:sz w:val="27"/>
          <w:szCs w:val="27"/>
        </w:rPr>
        <w:t xml:space="preserve"> настоящего порядка с приложением подтверждающих документов;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7"/>
          <w:szCs w:val="27"/>
        </w:rPr>
        <w:t xml:space="preserve">письменное согласие на проведение Администрацией Щепкинского сельского поселения проверки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 проверке органами государственного (муниципального) финансового контроля в соответствии со </w:t>
      </w:r>
      <w:hyperlink r:id="rId7">
        <w:r>
          <w:rPr>
            <w:rStyle w:val="ListLabel1"/>
            <w:rFonts w:cs="Times New Roman"/>
            <w:sz w:val="27"/>
            <w:szCs w:val="27"/>
          </w:rPr>
          <w:t>статьями 268.1</w:t>
        </w:r>
      </w:hyperlink>
      <w:r>
        <w:rPr>
          <w:rFonts w:cs="Times New Roman"/>
          <w:sz w:val="27"/>
          <w:szCs w:val="27"/>
        </w:rPr>
        <w:t xml:space="preserve"> и </w:t>
      </w:r>
      <w:hyperlink r:id="rId8">
        <w:r>
          <w:rPr>
            <w:rStyle w:val="ListLabel1"/>
            <w:rFonts w:cs="Times New Roman"/>
            <w:sz w:val="27"/>
            <w:szCs w:val="27"/>
          </w:rPr>
          <w:t>269.2</w:t>
        </w:r>
      </w:hyperlink>
      <w:r>
        <w:rPr>
          <w:rFonts w:cs="Times New Roman"/>
          <w:sz w:val="27"/>
          <w:szCs w:val="27"/>
        </w:rPr>
        <w:t xml:space="preserve"> Бюджетного кодекса Российской Федерации;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информацию о счетах, на которые перечисляется субсидия. В случае изменения расчетного счета организация направляет в Администрацию Щепкинского сельского в течение 3 (трех) рабочих дней письмо-уведомление с указанием новых данных;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заверенная копия документов, подтверждающих полномочия руководителя (представителя) организации;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заверенная копия протокола общего собрания собственников помещений в многоквартирном доме с решением о выборе способа управления многоквартирным домом;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заверенная копия протокола общего собрания собственников помещений в многоквартирном доме с решением о проведении капитального ремонта многоквартирного дома с ведением технического и (или) строительного контроля, перечне необходимых работ по капитальному ремонту, общей стоимости капитального ремонта, сроках проведения капитального ремонта, выборе лица, которое от имени всех собственников помещений в многоквартирном доме уполномочено участвовать в приемке выполненных работ, в том числе подписывать соответствующие акты;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color w:val="auto"/>
          <w:sz w:val="27"/>
          <w:szCs w:val="27"/>
        </w:rPr>
        <w:t>заверенная копия решения собственников помещений многоквартирного дома о софинансировании в размере не менее 10 процентов от стоимости всех работ;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проектно-сметная документация на проведение капитального ремонта с положительным заключением экспертизы и (или) достоверности сметной стоимости;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заверенная копия заключения специализированной организации о техническом состоянии многоквартирного дома;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копия протокола общего собрания с принятым решением о передаче полномочий специализированной организации по содержанию многоквартирного дома (в случае передачи полномочий по содержанию многоквартирного дома специализированной организации);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договор на управление многоквартирным домом (в случае передачи полномочий по содержанию многоквартирного дома специализированной организации);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три коммерческих предложения «на ведение технического и (или) строительного контроля».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Все вышеуказанные документы получатели субсидии предоставляют в Администрацию Щепкинского сельского поселения с сопроводительным письмом в одном экземпляре (оригинал или заверенная получателем субсидии копия). Справки, выписки, письменные подтверждения (согласия) предоставляются получателями субсидий по состоянию на первое число месяца, в котором подаются документы в Администрацию Щепкинского сельского поселения.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7"/>
          <w:szCs w:val="27"/>
        </w:rPr>
        <w:t xml:space="preserve">15. Администрация Щепкинского сельского поселения в течение 5 рабочих дней с момента получения сопроводительного письма с приложенными документами </w:t>
      </w:r>
      <w:r>
        <w:rPr>
          <w:rFonts w:cs="Times New Roman"/>
          <w:color w:val="auto"/>
          <w:sz w:val="27"/>
          <w:szCs w:val="27"/>
        </w:rPr>
        <w:t xml:space="preserve">осуществляет проверку требований </w:t>
      </w:r>
      <w:hyperlink w:anchor="Par11">
        <w:r>
          <w:rPr>
            <w:rStyle w:val="ListLabel2"/>
            <w:rFonts w:cs="Times New Roman"/>
            <w:color w:val="auto"/>
            <w:sz w:val="27"/>
            <w:szCs w:val="27"/>
          </w:rPr>
          <w:t>абзацев 8</w:t>
        </w:r>
      </w:hyperlink>
      <w:r>
        <w:rPr>
          <w:rFonts w:cs="Times New Roman"/>
          <w:color w:val="auto"/>
          <w:sz w:val="27"/>
          <w:szCs w:val="27"/>
        </w:rPr>
        <w:t xml:space="preserve"> - </w:t>
      </w:r>
      <w:hyperlink w:anchor="Par15">
        <w:r>
          <w:rPr>
            <w:rStyle w:val="ListLabel2"/>
            <w:rFonts w:cs="Times New Roman"/>
            <w:color w:val="auto"/>
            <w:sz w:val="27"/>
            <w:szCs w:val="27"/>
          </w:rPr>
          <w:t>10</w:t>
        </w:r>
      </w:hyperlink>
      <w:r>
        <w:rPr>
          <w:rFonts w:cs="Times New Roman"/>
          <w:color w:val="auto"/>
          <w:sz w:val="27"/>
          <w:szCs w:val="27"/>
        </w:rPr>
        <w:t xml:space="preserve"> пункта 13 на сайте Федеральной службы по финансовому мониторингу (Росфинмониторинг) и сайте Министерства юстиции Российской Федерации, данные сведения находятся в открытом доступе</w:t>
      </w:r>
      <w:r>
        <w:rPr>
          <w:rFonts w:cs="Times New Roman"/>
          <w:color w:val="auto"/>
          <w:sz w:val="27"/>
          <w:szCs w:val="27"/>
        </w:rPr>
        <w:t xml:space="preserve"> </w:t>
      </w:r>
      <w:r>
        <w:rPr>
          <w:rFonts w:cs="Times New Roman"/>
          <w:sz w:val="27"/>
          <w:szCs w:val="27"/>
        </w:rPr>
        <w:t xml:space="preserve">и направляет межведомственные запросы в уполномоченные органы с использованием системы межведомственного взаимодействия о предоставлении: 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а) сведений, содержащихся в Едином государственном реестре юридических лиц; 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б) справки об исполнении налогоплательщиком (плательщиком сборов, налоговым агентом) обязанности по уплате налогов, сборов, пеней, штрафов, процентов. 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При отсутствии технической возможности использования системы межведомственного электронного взаимодействия,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связи.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Получатель субсидии вправе по собственной инициативе в составе заявки предоставить документы, указанные в пункте 15 настоящего Положения, при этом документы, предусмотренные: 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- подпунктом «а» являются оригиналами и подаются по состоянию не ранее последней отчетной даты; 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- подпунктом «б» являются оригиналами и подаются по состоянию не ранее 1 числа месяца, в котором предоставляются документы. 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16. Основаниями для отказа в предоставлении субсидии являются: 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- несоответствие предоставленных получателем субсидии документов требованиям, определенным пунктом 14 настоящего Положения; 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- непредоставление (предоставление не в полном объеме) документов, указанных в пункте 14 настоящего Положения; 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- недостоверность представленной получателем субсидии информации. 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17. Администрация Щепкинского сельского поселения в течение десяти рабочих дней утверждает перечень получателей субсидии. 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18. Администрация Щепкинского сельского поселения в течение семи рабочих дней после утверждения перечня получателей субсидии, уведомляет получателей субсидий об объеме средств, предусмотренных на мероприятия по капитальному ремонту многоквартирных домов. 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19. Размер субсидии для каждого получателя субсидий определяется как разница между стоимостью работ на мероприятия по капитальному ремонту многоквартирных домов и суммой софинансирования за счет средств собственников помещений многоквартирного дома, составляющей не менее 10 процентов. Размер субсидии может уточняться по результатам фактического выполнения работ путем пропорционального уменьшения на сумму сложившейся экономии в части софинансирования из местного бюджета и оформляется дополнительным соглашением к соглашению на предоставление субсидий. 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20. После получения уведомления об объеме средств субсидии, получатели субсидий в течение десяти дней предоставляют в Администрацию Щепкинского сельского поселения графики проведения работ со сроками их завершения. 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21. Администрация Щепкинского сельского поселения заключает с получателями субсидий соглашение на предоставление субсидий в соответствии с типовой формой, утвержденной Постановлением Администрации Щепкинского сельского поселения от 28.03.2024 № 272 «Об утверждении Порядка предоставления субсидий, в том числе грантов в форме субсидий, юридическим лицам, индивидуальным предпринимателям, а также физическим лица – производителям товаров, работ, услуг из бюджета Щепкинского сельского поселения». 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22. После завершения работ по капитальному ремонту многоквартирных домов получатели субсидий в Администрацию Щепкинского сельского поселения предоставляют: 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- заявку на предоставление субсидии, согласно приложению №1 к настоящему порядку; 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-заверенная копия протокола общего собрания собственников по выбору подрядной организации на инструментальное обследование технического состояния и (или) разработку проектно-сметной документации на проведение капитального ремонта с положительным заключением государственной экспертизы достоверности определения сметной стоимости и (или) проведение работ по капитальному ремонту общего имущества в многоквартирных домах с ведением технического и (или) строительного контроля;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-заверенная копия договора подряда на инструментальное обследование технического состояния и (или) разработку проектно-сметной документации на проведение капитального ремонта с положительным заключением государственной экспертизы достоверности определения сметной стоимости и (или) проведение работ по капитальному ремонту общего имущества в многоквартирных домах с приложением графика выполнения работ и других приложений, договор технического и (или) строительного контроля;</w:t>
      </w:r>
    </w:p>
    <w:p>
      <w:pPr>
        <w:pStyle w:val="Normal"/>
        <w:widowControl/>
        <w:ind w:firstLine="540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-счета на инструментальное обследование технического состояния и (или) разработку проектно-сметной документации на проведение капитального ремонта с положительным заключением государственной экспертизы достоверности определения сметной стоимости и (или) проведение работ по капитальному ремонту общего имущества в многоквартирных домах с ведением технического и (или) строительного контроля;</w:t>
      </w:r>
    </w:p>
    <w:p>
      <w:pPr>
        <w:pStyle w:val="Normal"/>
        <w:widowControl/>
        <w:ind w:firstLine="540"/>
        <w:jc w:val="both"/>
        <w:rPr/>
      </w:pPr>
      <w:r>
        <w:rPr/>
        <w:t>-</w:t>
      </w:r>
      <w:hyperlink r:id="rId9">
        <w:r>
          <w:rPr>
            <w:rStyle w:val="ListLabel1"/>
            <w:rFonts w:cs="Times New Roman"/>
            <w:sz w:val="27"/>
            <w:szCs w:val="27"/>
          </w:rPr>
          <w:t>справки</w:t>
        </w:r>
      </w:hyperlink>
      <w:r>
        <w:rPr>
          <w:rFonts w:cs="Times New Roman"/>
          <w:sz w:val="27"/>
          <w:szCs w:val="27"/>
        </w:rPr>
        <w:t xml:space="preserve"> о стоимости выполненных работ формы КС-3;</w:t>
      </w:r>
    </w:p>
    <w:p>
      <w:pPr>
        <w:pStyle w:val="Normal"/>
        <w:widowControl/>
        <w:ind w:firstLine="540"/>
        <w:jc w:val="both"/>
        <w:rPr/>
      </w:pPr>
      <w:r>
        <w:rPr/>
        <w:t>-</w:t>
      </w:r>
      <w:hyperlink r:id="rId10">
        <w:r>
          <w:rPr>
            <w:rStyle w:val="ListLabel1"/>
            <w:rFonts w:cs="Times New Roman"/>
            <w:sz w:val="27"/>
            <w:szCs w:val="27"/>
          </w:rPr>
          <w:t>акты</w:t>
        </w:r>
      </w:hyperlink>
      <w:r>
        <w:rPr>
          <w:rFonts w:cs="Times New Roman"/>
          <w:sz w:val="27"/>
          <w:szCs w:val="27"/>
        </w:rPr>
        <w:t xml:space="preserve"> формы КС-2, подписанные получателем субсидии, подрядной организацией, лицами, уполномоченными действовать от имени собственников помещений многоквартирного дома;</w:t>
      </w:r>
    </w:p>
    <w:p>
      <w:pPr>
        <w:pStyle w:val="Normal"/>
        <w:widowControl/>
        <w:ind w:firstLine="540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-акты выполненных работ;</w:t>
      </w:r>
    </w:p>
    <w:p>
      <w:pPr>
        <w:pStyle w:val="Normal"/>
        <w:widowControl/>
        <w:ind w:firstLine="540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копии документов, подтверждающих фактически произведенные расходы (договоры на поставку товаров, выполнение работ, оказание услуг), заверенные получателем субсидии. 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Администрация не позднее 10-го рабочего дня, следующего за днем принятия решения о предоставлении субсидии перечисляет субсидию на расчетный счет, открытый получателем субсидии в учреждении Центрального банка Российской Федерации или кредитной организации. 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Получатели субсидии осуществляют перечисление средств субсидии подрядной организации в течение 10 рабочих дней после поступления субсидии на счет. За нарушение указанного срока получатели субсидий выплачивают подрядной организации пеню, размер которой определяется договором подряда. Документы, подтверждающие факт перечисления субсидий, представляются в Администрацию Щепкинского сельского поселения в течение двух рабочих дней с момента перечисления. </w:t>
      </w:r>
    </w:p>
    <w:p>
      <w:pPr>
        <w:pStyle w:val="ListParagraph"/>
        <w:numPr>
          <w:ilvl w:val="0"/>
          <w:numId w:val="1"/>
        </w:numPr>
        <w:jc w:val="center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Требования к отчетности.</w:t>
      </w:r>
    </w:p>
    <w:p>
      <w:pPr>
        <w:pStyle w:val="Normal"/>
        <w:ind w:left="360" w:hanging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23. Не позднее 20 числа месяца, следующего за кварталом, в котором была получена субсидия, получатель субсидии предоставляет главному распорядителю отчет по форме, определенной типовой формой соглашения утвержденной постановлением администрации Аксайского городского поселения. 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24. Главный распорядитель имеет право устанавливать в соглашении о предоставлении субсидии сроки и формы предоставления получателем субсидии дополнительной отчетности. </w:t>
      </w:r>
    </w:p>
    <w:p>
      <w:pPr>
        <w:pStyle w:val="Normal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ListParagraph"/>
        <w:numPr>
          <w:ilvl w:val="0"/>
          <w:numId w:val="1"/>
        </w:numPr>
        <w:jc w:val="center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Требования об осуществлении контроля за соблюдением условий, порядка предоставления субсидий и ответственности за их нарушение</w:t>
      </w:r>
    </w:p>
    <w:p>
      <w:pPr>
        <w:pStyle w:val="Normal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25. По итогам реализации мероприятий, предусмотренных на мероприятия по капитальному ремонту многоквартирных домов, главный распорядитель бюджетных средств и органы муниципального финансового контроля осуществляют контроль соблюдения получателями субсидий условий и порядка их предоставления. 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26. Получатели субсидий и Администрация Щепкинского сельского поселения в соответствии с действующим законодательством несут ответственность за целевое и своевременное использование субсидий, а также за достоверность документов, предоставленных для получения субсидии. 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27. В случае нарушения получателем субсидий условий, установленных при их предоставлении, выявленных по фактам проверок, проведенных главным распорядителем бюджетных средств и органом муниципального финансового контроля, получатель субсидии, в течение месяца со дня установления факта нарушения по результатам проверки, производит возврат полученной субсидий в бюджет Щепкинского сельского поселения в полном объеме. 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28. При отказе получателя субсидии от добровольного возврата субсидии ее взыскание осуществляется в судебном порядке в соответствии с действующим законодательством. 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29. Не использованный получателем субсидии в текущем финансовом году остаток субсидии подлежит возврату в бюджет Щепкинского сельского поселения в течение пяти рабочих дней со дня получения требования Администрации Щепкинского сельского поселения о возврате остатка субсидии, путем перечисления денежных средств с расчетного счета получателя субсидии на лицевой счет главного распорядителя средств бюджета, выделенных для предоставления субсидии. </w:t>
      </w:r>
    </w:p>
    <w:p>
      <w:pPr>
        <w:pStyle w:val="Normal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Normal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Normal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Normal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Normal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Normal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Normal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Normal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Normal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Normal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Normal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Normal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Normal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Normal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Normal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Normal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Normal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Normal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Normal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Normal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Normal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Normal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Normal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Normal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Normal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Normal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Normal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Normal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Normal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Normal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Normal"/>
        <w:jc w:val="right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Приложение №1 </w:t>
      </w:r>
    </w:p>
    <w:p>
      <w:pPr>
        <w:pStyle w:val="Normal"/>
        <w:jc w:val="right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к положению о порядке предоставления субсидии </w:t>
      </w:r>
    </w:p>
    <w:p>
      <w:pPr>
        <w:pStyle w:val="Normal"/>
        <w:jc w:val="right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управляющим организациям, товариществам собственников жилья, </w:t>
      </w:r>
    </w:p>
    <w:p>
      <w:pPr>
        <w:pStyle w:val="Normal"/>
        <w:jc w:val="right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жилищно-строительным кооперативам, жилищным </w:t>
      </w:r>
    </w:p>
    <w:p>
      <w:pPr>
        <w:pStyle w:val="Normal"/>
        <w:jc w:val="right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или иным специализированным потребительским </w:t>
      </w:r>
    </w:p>
    <w:p>
      <w:pPr>
        <w:pStyle w:val="Normal"/>
        <w:jc w:val="right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кооперативам на мероприятия по капитальному ремонту </w:t>
      </w:r>
    </w:p>
    <w:p>
      <w:pPr>
        <w:pStyle w:val="Normal"/>
        <w:jc w:val="right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многоквартирных домов </w:t>
      </w:r>
    </w:p>
    <w:p>
      <w:pPr>
        <w:pStyle w:val="Normal"/>
        <w:jc w:val="right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Normal"/>
        <w:ind w:firstLine="709"/>
        <w:jc w:val="right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Главе Администрации </w:t>
      </w:r>
    </w:p>
    <w:p>
      <w:pPr>
        <w:pStyle w:val="Normal"/>
        <w:ind w:firstLine="709"/>
        <w:jc w:val="right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Щепкинского сельского поселения </w:t>
      </w:r>
    </w:p>
    <w:p>
      <w:pPr>
        <w:pStyle w:val="Normal"/>
        <w:ind w:firstLine="709"/>
        <w:jc w:val="right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____________________________ </w:t>
      </w:r>
    </w:p>
    <w:p>
      <w:pPr>
        <w:pStyle w:val="Normal"/>
        <w:ind w:firstLine="709"/>
        <w:jc w:val="right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от___________________________ </w:t>
      </w:r>
    </w:p>
    <w:p>
      <w:pPr>
        <w:pStyle w:val="Normal"/>
        <w:ind w:firstLine="709"/>
        <w:jc w:val="right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_____________________________ 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Normal"/>
        <w:ind w:firstLine="709"/>
        <w:jc w:val="center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Заявка на предоставление субсидии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Прошу предоставить в 20__ году субсидию на мероприятия по капитальному ремонту многоквартирных домов_____________________________________________</w:t>
      </w:r>
    </w:p>
    <w:p>
      <w:pPr>
        <w:pStyle w:val="Normal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__________________________________________________________________________</w:t>
      </w:r>
    </w:p>
    <w:p>
      <w:pPr>
        <w:pStyle w:val="Normal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</w:t>
      </w:r>
      <w:r>
        <w:rPr>
          <w:rFonts w:cs="Times New Roman"/>
          <w:sz w:val="27"/>
          <w:szCs w:val="27"/>
        </w:rPr>
        <w:t>в размере __________________(_______________) рублей.</w:t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Normal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Normal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Банковские реквизиты: </w:t>
      </w:r>
    </w:p>
    <w:p>
      <w:pPr>
        <w:pStyle w:val="Normal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ОГРН </w:t>
      </w:r>
    </w:p>
    <w:p>
      <w:pPr>
        <w:pStyle w:val="Normal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ИНН/КПП </w:t>
      </w:r>
    </w:p>
    <w:p>
      <w:pPr>
        <w:pStyle w:val="Normal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Расчетный счет </w:t>
      </w:r>
    </w:p>
    <w:p>
      <w:pPr>
        <w:pStyle w:val="Normal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Наименование банка </w:t>
      </w:r>
    </w:p>
    <w:p>
      <w:pPr>
        <w:pStyle w:val="Normal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БИК </w:t>
      </w:r>
    </w:p>
    <w:p>
      <w:pPr>
        <w:pStyle w:val="Normal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Корреспондентский счет </w:t>
      </w:r>
    </w:p>
    <w:p>
      <w:pPr>
        <w:pStyle w:val="Normal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Normal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Руководитель_________________(подпись)_________________ФИО </w:t>
      </w:r>
    </w:p>
    <w:p>
      <w:pPr>
        <w:pStyle w:val="Normal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Главный бухгалтер___________(подпись)_________________ФИО </w:t>
      </w:r>
    </w:p>
    <w:p>
      <w:pPr>
        <w:pStyle w:val="Normal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Normal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Normal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Дата </w:t>
      </w:r>
    </w:p>
    <w:p>
      <w:pPr>
        <w:pStyle w:val="Normal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М.П.</w:t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/>
      </w:pPr>
      <w:r>
        <w:rPr/>
      </w:r>
    </w:p>
    <w:sectPr>
      <w:footerReference w:type="default" r:id="rId11"/>
      <w:type w:val="nextPage"/>
      <w:pgSz w:w="11906" w:h="16838"/>
      <w:pgMar w:left="1134" w:right="707" w:header="0" w:top="1134" w:footer="0" w:bottom="709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6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Cs w:val="24"/>
        <w:lang w:val="ru-RU" w:eastAsia="ru-RU" w:bidi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0563c"/>
    <w:pPr>
      <w:widowControl w:val="false"/>
      <w:bidi w:val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ru-RU" w:eastAsia="ru-RU" w:bidi="ru-RU"/>
    </w:rPr>
  </w:style>
  <w:style w:type="paragraph" w:styleId="1" w:customStyle="1">
    <w:name w:val="Heading 1"/>
    <w:basedOn w:val="Normal"/>
    <w:qFormat/>
    <w:rsid w:val="00d0563c"/>
    <w:pPr>
      <w:keepNext w:val="true"/>
      <w:jc w:val="right"/>
      <w:outlineLvl w:val="0"/>
    </w:pPr>
    <w:rPr>
      <w:sz w:val="28"/>
    </w:rPr>
  </w:style>
  <w:style w:type="paragraph" w:styleId="3" w:customStyle="1">
    <w:name w:val="Heading 3"/>
    <w:basedOn w:val="Normal"/>
    <w:qFormat/>
    <w:rsid w:val="00d0563c"/>
    <w:pPr>
      <w:keepNext w:val="true"/>
      <w:outlineLvl w:val="2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stylespan" w:customStyle="1">
    <w:name w:val="apple-style-span"/>
    <w:basedOn w:val="DefaultParagraphFont"/>
    <w:qFormat/>
    <w:rsid w:val="00d0563c"/>
    <w:rPr>
      <w:rFonts w:cs="Times New Roman"/>
    </w:rPr>
  </w:style>
  <w:style w:type="character" w:styleId="Style12" w:customStyle="1">
    <w:name w:val="Текст выноски Знак"/>
    <w:basedOn w:val="DefaultParagraphFont"/>
    <w:link w:val="a8"/>
    <w:uiPriority w:val="99"/>
    <w:semiHidden/>
    <w:qFormat/>
    <w:rsid w:val="0097158e"/>
    <w:rPr>
      <w:rFonts w:ascii="Tahoma" w:hAnsi="Tahoma"/>
      <w:sz w:val="16"/>
      <w:szCs w:val="16"/>
    </w:rPr>
  </w:style>
  <w:style w:type="character" w:styleId="Style13" w:customStyle="1">
    <w:name w:val="Верхний колонтитул Знак"/>
    <w:basedOn w:val="DefaultParagraphFont"/>
    <w:link w:val="aa"/>
    <w:uiPriority w:val="99"/>
    <w:semiHidden/>
    <w:qFormat/>
    <w:rsid w:val="003d1ffd"/>
    <w:rPr/>
  </w:style>
  <w:style w:type="character" w:styleId="Style14" w:customStyle="1">
    <w:name w:val="Нижний колонтитул Знак"/>
    <w:basedOn w:val="DefaultParagraphFont"/>
    <w:link w:val="ac"/>
    <w:uiPriority w:val="99"/>
    <w:semiHidden/>
    <w:qFormat/>
    <w:rsid w:val="003d1ffd"/>
    <w:rPr/>
  </w:style>
  <w:style w:type="character" w:styleId="ListLabel1">
    <w:name w:val="ListLabel 1"/>
    <w:qFormat/>
    <w:rPr>
      <w:rFonts w:cs="Times New Roman"/>
      <w:sz w:val="27"/>
      <w:szCs w:val="27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cs="Times New Roman"/>
      <w:color w:val="FF0000"/>
      <w:sz w:val="27"/>
      <w:szCs w:val="27"/>
    </w:rPr>
  </w:style>
  <w:style w:type="character" w:styleId="ListLabel3">
    <w:name w:val="ListLabel 3"/>
    <w:qFormat/>
    <w:rPr>
      <w:rFonts w:cs="Times New Roman"/>
      <w:sz w:val="27"/>
      <w:szCs w:val="27"/>
    </w:rPr>
  </w:style>
  <w:style w:type="character" w:styleId="ListLabel4">
    <w:name w:val="ListLabel 4"/>
    <w:qFormat/>
    <w:rPr>
      <w:rFonts w:cs="Times New Roman"/>
      <w:color w:val="FF0000"/>
      <w:sz w:val="27"/>
      <w:szCs w:val="27"/>
    </w:rPr>
  </w:style>
  <w:style w:type="paragraph" w:styleId="Style16" w:customStyle="1">
    <w:name w:val="Заголовок"/>
    <w:basedOn w:val="Normal"/>
    <w:next w:val="Style17"/>
    <w:qFormat/>
    <w:rsid w:val="00d0563c"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Style17">
    <w:name w:val="Body Text"/>
    <w:basedOn w:val="Normal"/>
    <w:rsid w:val="00d0563c"/>
    <w:pPr>
      <w:spacing w:before="0" w:after="120"/>
    </w:pPr>
    <w:rPr/>
  </w:style>
  <w:style w:type="paragraph" w:styleId="Style18">
    <w:name w:val="List"/>
    <w:basedOn w:val="Style17"/>
    <w:rsid w:val="00d0563c"/>
    <w:pPr/>
    <w:rPr/>
  </w:style>
  <w:style w:type="paragraph" w:styleId="Style19" w:customStyle="1">
    <w:name w:val="Caption"/>
    <w:basedOn w:val="Normal"/>
    <w:qFormat/>
    <w:rsid w:val="00d0563c"/>
    <w:pPr>
      <w:suppressLineNumbers/>
      <w:spacing w:before="120" w:after="120"/>
    </w:pPr>
    <w:rPr>
      <w:i/>
      <w:iCs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d0563c"/>
    <w:pPr>
      <w:suppressLineNumbers/>
    </w:pPr>
    <w:rPr/>
  </w:style>
  <w:style w:type="paragraph" w:styleId="Style21" w:customStyle="1">
    <w:name w:val="Содержимое таблицы"/>
    <w:basedOn w:val="Normal"/>
    <w:qFormat/>
    <w:rsid w:val="00d0563c"/>
    <w:pPr>
      <w:suppressLineNumbers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97158e"/>
    <w:pPr/>
    <w:rPr>
      <w:rFonts w:ascii="Tahoma" w:hAnsi="Tahoma"/>
      <w:sz w:val="16"/>
      <w:szCs w:val="16"/>
    </w:rPr>
  </w:style>
  <w:style w:type="paragraph" w:styleId="Style22">
    <w:name w:val="Header"/>
    <w:basedOn w:val="Normal"/>
    <w:link w:val="ab"/>
    <w:uiPriority w:val="99"/>
    <w:semiHidden/>
    <w:unhideWhenUsed/>
    <w:rsid w:val="003d1ffd"/>
    <w:pPr>
      <w:tabs>
        <w:tab w:val="clear" w:pos="706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d"/>
    <w:uiPriority w:val="99"/>
    <w:semiHidden/>
    <w:unhideWhenUsed/>
    <w:rsid w:val="003d1ffd"/>
    <w:pPr>
      <w:tabs>
        <w:tab w:val="clear" w:pos="706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4f469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RLAW186&amp;n=140979&amp;dst=100015" TargetMode="External"/><Relationship Id="rId3" Type="http://schemas.openxmlformats.org/officeDocument/2006/relationships/hyperlink" Target="https://login.consultant.ru/link/?req=doc&amp;base=LAW&amp;n=466838&amp;dst=5769" TargetMode="External"/><Relationship Id="rId4" Type="http://schemas.openxmlformats.org/officeDocument/2006/relationships/hyperlink" Target="https://login.consultant.ru/link/?req=doc&amp;base=LAW&amp;n=121087&amp;dst=100142" TargetMode="External"/><Relationship Id="rId5" Type="http://schemas.openxmlformats.org/officeDocument/2006/relationships/hyperlink" Target="https://login.consultant.ru/link/?req=doc&amp;base=LAW&amp;n=121087&amp;dst=100142" TargetMode="External"/><Relationship Id="rId6" Type="http://schemas.openxmlformats.org/officeDocument/2006/relationships/hyperlink" Target="https://login.consultant.ru/link/?req=doc&amp;base=RLAW186&amp;n=140979&amp;dst=100054" TargetMode="External"/><Relationship Id="rId7" Type="http://schemas.openxmlformats.org/officeDocument/2006/relationships/hyperlink" Target="https://login.consultant.ru/link/?req=doc&amp;base=LAW&amp;n=466790&amp;dst=3704" TargetMode="External"/><Relationship Id="rId8" Type="http://schemas.openxmlformats.org/officeDocument/2006/relationships/hyperlink" Target="https://login.consultant.ru/link/?req=doc&amp;base=LAW&amp;n=466790&amp;dst=3722" TargetMode="External"/><Relationship Id="rId9" Type="http://schemas.openxmlformats.org/officeDocument/2006/relationships/hyperlink" Target="https://login.consultant.ru/link/?req=doc&amp;base=LAW&amp;n=26303&amp;dst=100254" TargetMode="External"/><Relationship Id="rId10" Type="http://schemas.openxmlformats.org/officeDocument/2006/relationships/hyperlink" Target="https://login.consultant.ru/link/?req=doc&amp;base=LAW&amp;n=26303&amp;dst=100168" TargetMode="External"/><Relationship Id="rId11" Type="http://schemas.openxmlformats.org/officeDocument/2006/relationships/footer" Target="footer1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Application>LibreOffice/6.1.4.2$Windows_x86 LibreOffice_project/9d0f32d1f0b509096fd65e0d4bec26ddd1938fd3</Application>
  <Pages>10</Pages>
  <Words>2819</Words>
  <Characters>22025</Characters>
  <CharactersWithSpaces>24854</CharactersWithSpaces>
  <Paragraphs>145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2009-04-16T11:32:00Z</dcterms:created>
  <dc:creator>User</dc:creator>
  <dc:description/>
  <dc:language>ru-RU</dc:language>
  <cp:lastModifiedBy/>
  <cp:lastPrinted>2025-01-20T08:28:00Z</cp:lastPrinted>
  <dcterms:modified xsi:type="dcterms:W3CDTF">2025-01-31T10:01:16Z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