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</w:pPr>
      <w:r>
        <w:drawing>
          <wp:inline>
            <wp:extent cx="666750" cy="81914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87" r="-287" t="-185"/>
                    <a:stretch/>
                  </pic:blipFill>
                  <pic:spPr>
                    <a:xfrm flipH="false" flipV="false" rot="0">
                      <a:ext cx="666750" cy="819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«___________» 202__г.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__________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</w:t>
      </w:r>
      <w:r>
        <w:rPr>
          <w:color w:val="000000"/>
          <w:sz w:val="28"/>
        </w:rPr>
        <w:t>№ 1343 «Об утверждении Методических рекомендаций по разработке и реализации муниципальных программ Щепкинского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поселения»,-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2000000">
      <w:pPr>
        <w:ind w:firstLine="540" w:left="0"/>
        <w:jc w:val="both"/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1.Приложение № 1 к  постановлению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 изложить в новой редакции согласно Приложению 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5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постановления возложить на начальника отдела ЖКХ Администрации Щепкинского сельского поселения.</w:t>
      </w:r>
    </w:p>
    <w:p w14:paraId="16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    А.М. Матвеев</w:t>
      </w: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4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5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6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7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52</w:t>
      </w:r>
      <w:r>
        <w:rPr>
          <w:sz w:val="28"/>
        </w:rPr>
        <w:t xml:space="preserve"> от «21» _____</w:t>
      </w:r>
      <w:r>
        <w:rPr>
          <w:sz w:val="28"/>
          <w:u w:val="single"/>
        </w:rPr>
        <w:t>01</w:t>
      </w:r>
      <w:r>
        <w:rPr>
          <w:sz w:val="28"/>
        </w:rPr>
        <w:t>_____2025г</w:t>
      </w:r>
    </w:p>
    <w:p w14:paraId="38000000">
      <w:pPr>
        <w:widowControl w:val="0"/>
        <w:ind/>
        <w:jc w:val="center"/>
        <w:rPr>
          <w:sz w:val="28"/>
        </w:rPr>
      </w:pP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3C000000">
      <w:pPr>
        <w:widowControl w:val="0"/>
        <w:ind/>
        <w:jc w:val="center"/>
        <w:rPr>
          <w:sz w:val="28"/>
        </w:rPr>
      </w:pPr>
    </w:p>
    <w:p w14:paraId="3D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E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3F000000">
      <w:pPr>
        <w:widowControl w:val="0"/>
        <w:ind/>
        <w:jc w:val="both"/>
        <w:rPr>
          <w:sz w:val="28"/>
        </w:rPr>
      </w:pP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</w:t>
      </w:r>
      <w:r>
        <w:rPr>
          <w:sz w:val="28"/>
        </w:rPr>
        <w:t>феры реализации муниципальной программы Администрации Щепкинского сельского поселения 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41000000">
      <w:pPr>
        <w:widowControl w:val="0"/>
        <w:ind/>
        <w:jc w:val="center"/>
        <w:rPr>
          <w:sz w:val="28"/>
        </w:rPr>
      </w:pPr>
    </w:p>
    <w:p w14:paraId="42000000">
      <w:pPr>
        <w:spacing w:after="12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 xml:space="preserve">Щепкинского сельского поселения </w:t>
      </w: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(далее также – муниципальная программа) определяет цели и основные приоритеты в сфере </w:t>
      </w:r>
      <w:r>
        <w:rPr>
          <w:sz w:val="28"/>
        </w:rPr>
        <w:t>Комплексного решения</w:t>
      </w:r>
      <w:r>
        <w:rPr>
          <w:sz w:val="28"/>
        </w:rPr>
        <w:t xml:space="preserve"> проб</w:t>
      </w:r>
      <w:r>
        <w:rPr>
          <w:sz w:val="28"/>
        </w:rPr>
        <w:t>лем благоустройства, обеспечения и улучшения</w:t>
      </w:r>
      <w:r>
        <w:rPr>
          <w:sz w:val="28"/>
        </w:rPr>
        <w:t xml:space="preserve"> внешнего вида территории Грушевского сельского поселения, способствующе</w:t>
      </w:r>
      <w:r>
        <w:rPr>
          <w:sz w:val="28"/>
        </w:rPr>
        <w:t>го комфортной жизнедеятельности.</w:t>
      </w:r>
    </w:p>
    <w:p w14:paraId="43000000">
      <w:pPr>
        <w:ind w:firstLine="709" w:left="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мплексный характер целей </w:t>
      </w:r>
      <w:r>
        <w:rPr>
          <w:sz w:val="28"/>
        </w:rPr>
        <w:t xml:space="preserve">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программе, так и по ее отдельным подпрограммам.</w:t>
      </w:r>
    </w:p>
    <w:p w14:paraId="44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Решение задач благоустройства населенных пунктов поселения необходимо проводить программно-целевым методом. </w:t>
      </w:r>
    </w:p>
    <w:p w14:paraId="45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14:paraId="46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Финансово-</w:t>
      </w:r>
      <w:r>
        <w:rPr>
          <w:sz w:val="28"/>
        </w:rPr>
        <w:t>экономические механизмы</w:t>
      </w:r>
      <w:r>
        <w:rPr>
          <w:sz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47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Программа полностью соответствует приоритетам социально-экономического развития Грушевского сельского поселения на среднесрочную перспективу.</w:t>
      </w:r>
    </w:p>
    <w:p w14:paraId="48000000">
      <w:pPr>
        <w:widowControl w:val="0"/>
        <w:ind/>
        <w:jc w:val="center"/>
        <w:rPr>
          <w:sz w:val="28"/>
        </w:rPr>
      </w:pPr>
    </w:p>
    <w:p w14:paraId="49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</w:t>
      </w:r>
      <w:r>
        <w:rPr>
          <w:sz w:val="28"/>
        </w:rPr>
        <w:t>упности в сфере реализации муниципальной программы.</w:t>
      </w:r>
    </w:p>
    <w:p w14:paraId="4A000000">
      <w:pPr>
        <w:widowControl w:val="0"/>
        <w:ind/>
        <w:jc w:val="both"/>
        <w:rPr>
          <w:sz w:val="28"/>
        </w:rPr>
      </w:pPr>
    </w:p>
    <w:p w14:paraId="4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Программы направлена </w:t>
      </w:r>
      <w:r>
        <w:rPr>
          <w:sz w:val="28"/>
        </w:rPr>
        <w:t>на</w:t>
      </w:r>
      <w:r>
        <w:rPr>
          <w:sz w:val="28"/>
        </w:rPr>
        <w:t>:</w:t>
      </w:r>
    </w:p>
    <w:p w14:paraId="4C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улучшения качества жизни населения;</w:t>
      </w:r>
    </w:p>
    <w:p w14:paraId="4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14:paraId="4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преодоления социально-экономического отставания поселения от других муниципальных образований.</w:t>
      </w:r>
      <w:r>
        <w:rPr>
          <w:sz w:val="28"/>
        </w:rPr>
        <w:t xml:space="preserve"> </w:t>
      </w:r>
    </w:p>
    <w:p w14:paraId="4F000000">
      <w:pPr>
        <w:widowControl w:val="0"/>
        <w:ind w:firstLine="851" w:left="0"/>
        <w:jc w:val="both"/>
      </w:pPr>
      <w:r>
        <w:rPr>
          <w:sz w:val="28"/>
        </w:rPr>
        <w:t>Основные цели, определенные в данной программе:</w:t>
      </w:r>
      <w:r>
        <w:t xml:space="preserve">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программы.</w:t>
      </w:r>
    </w:p>
    <w:p w14:paraId="54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55000000">
      <w:pPr>
        <w:widowControl w:val="0"/>
        <w:ind w:firstLine="851" w:left="0"/>
        <w:jc w:val="center"/>
        <w:rPr>
          <w:sz w:val="28"/>
        </w:rPr>
      </w:pP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Программы</w:t>
      </w:r>
      <w:r>
        <w:rPr>
          <w:sz w:val="28"/>
        </w:rPr>
        <w:t>: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5A000000">
      <w:pPr>
        <w:widowControl w:val="0"/>
        <w:ind w:firstLine="851" w:left="0"/>
        <w:jc w:val="both"/>
        <w:rPr>
          <w:sz w:val="28"/>
        </w:rPr>
      </w:pPr>
    </w:p>
    <w:p w14:paraId="5B000000">
      <w:pPr>
        <w:widowControl w:val="0"/>
        <w:ind w:firstLine="851" w:left="0"/>
        <w:jc w:val="both"/>
        <w:rPr>
          <w:sz w:val="28"/>
        </w:rPr>
      </w:pPr>
    </w:p>
    <w:p w14:paraId="5C000000">
      <w:pPr>
        <w:widowControl w:val="0"/>
        <w:ind/>
        <w:rPr>
          <w:sz w:val="28"/>
        </w:rPr>
      </w:pP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5E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5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60000000">
      <w:pPr>
        <w:widowControl w:val="0"/>
        <w:ind/>
        <w:jc w:val="center"/>
        <w:rPr>
          <w:sz w:val="28"/>
        </w:rPr>
      </w:pPr>
    </w:p>
    <w:p w14:paraId="61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2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</w:t>
            </w:r>
            <w:r>
              <w:rPr>
                <w:sz w:val="24"/>
              </w:rPr>
              <w:t xml:space="preserve"> – 2024 годы;</w:t>
            </w:r>
          </w:p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 п</w:t>
            </w:r>
            <w:r>
              <w:rPr>
                <w:sz w:val="24"/>
              </w:rPr>
              <w:t>роцент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охвата территорий населенных пунктов уличным освещением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2. 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190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3. 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 1</w:t>
            </w:r>
            <w:r>
              <w:rPr>
                <w:sz w:val="24"/>
              </w:rPr>
              <w:t xml:space="preserve"> Уличное освещение Щепкинского сельского поселения</w:t>
            </w:r>
          </w:p>
          <w:p w14:paraId="70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Озеленение территории Щепкинского сельского поселения</w:t>
            </w:r>
          </w:p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</w:t>
            </w:r>
            <w:r>
              <w:rPr>
                <w:sz w:val="24"/>
              </w:rPr>
              <w:t>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233 517,5 тыс. рублей:</w:t>
            </w:r>
          </w:p>
          <w:p w14:paraId="7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112 101,4 тыс. рублей;</w:t>
            </w:r>
          </w:p>
          <w:p w14:paraId="75000000">
            <w:pPr>
              <w:rPr>
                <w:sz w:val="24"/>
              </w:rPr>
            </w:pPr>
            <w:r>
              <w:rPr>
                <w:sz w:val="24"/>
              </w:rPr>
              <w:t>этап II: 122 416,1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spacing w:afterAutospacing="on" w:beforeAutospacing="on"/>
              <w:ind/>
              <w:rPr>
                <w:sz w:val="24"/>
              </w:rPr>
            </w:pPr>
          </w:p>
        </w:tc>
      </w:tr>
    </w:tbl>
    <w:p w14:paraId="78000000">
      <w:pPr>
        <w:widowControl w:val="0"/>
        <w:ind/>
        <w:rPr>
          <w:sz w:val="28"/>
        </w:rPr>
      </w:pPr>
    </w:p>
    <w:p w14:paraId="79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A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C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7F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2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F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rPr>
                <w:i w:val="1"/>
              </w:rPr>
              <w:t>Цель 1 муниципальной программы: «</w:t>
            </w:r>
            <w:r>
              <w:rPr>
                <w:i w:val="1"/>
              </w:rPr>
              <w:t xml:space="preserve">Увеличение </w:t>
            </w:r>
            <w:r>
              <w:t>п</w:t>
            </w:r>
            <w:r>
              <w:t>роцент</w:t>
            </w:r>
            <w:r>
              <w:t>а</w:t>
            </w:r>
            <w:r>
              <w:t xml:space="preserve"> охвата территорий населенных пунктов уличным освещением</w:t>
            </w:r>
            <w: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ind/>
              <w:jc w:val="center"/>
            </w:pPr>
            <w:r>
              <w:t>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ind/>
              <w:jc w:val="center"/>
            </w:pPr>
            <w:r>
              <w:t>73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</w:pPr>
            <w:r>
              <w:t>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ЖКХ </w:t>
            </w:r>
            <w:r>
              <w:rPr>
                <w:color w:val="000000"/>
              </w:rPr>
              <w:t>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rPr>
                <w:i w:val="1"/>
              </w:rPr>
              <w:t>Цель 2 муниципальной программы:</w:t>
            </w:r>
            <w:r>
              <w:t xml:space="preserve"> «</w:t>
            </w:r>
            <w:r>
              <w:t>Увеличение санитарного и экологического состояния населенных пунктов поселения</w:t>
            </w:r>
            <w: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</w:pPr>
            <w:r>
              <w:t>2.1.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rPr>
                <w:i w:val="1"/>
              </w:rPr>
              <w:t>Цель 3 муниципальной программы: «</w:t>
            </w:r>
            <w: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t>»</w:t>
            </w:r>
          </w:p>
        </w:tc>
      </w:tr>
      <w:tr>
        <w:trPr>
          <w:trHeight w:hRule="atLeast" w:val="152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CF000000">
      <w:pPr>
        <w:widowControl w:val="0"/>
        <w:ind/>
        <w:jc w:val="center"/>
        <w:rPr>
          <w:sz w:val="28"/>
        </w:rPr>
      </w:pPr>
    </w:p>
    <w:p w14:paraId="D0000000">
      <w:pPr>
        <w:widowControl w:val="0"/>
        <w:ind/>
        <w:jc w:val="center"/>
        <w:rPr>
          <w:sz w:val="28"/>
        </w:rPr>
      </w:pPr>
    </w:p>
    <w:p w14:paraId="D1000000">
      <w:pPr>
        <w:widowControl w:val="0"/>
        <w:ind/>
        <w:jc w:val="center"/>
        <w:rPr>
          <w:sz w:val="28"/>
        </w:rPr>
      </w:pPr>
    </w:p>
    <w:p w14:paraId="D2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D3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</w:t>
            </w:r>
            <w:r>
              <w:rPr>
                <w:sz w:val="24"/>
              </w:rPr>
              <w:t>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  <w:p w14:paraId="D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Увеличение уровня содержания сетей уличного освещения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протяженности линий уличного освещения и сокращение аварийных ситуаций на сетях уличного освещения Щепкинского сельского поселения.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sz w:val="24"/>
              </w:rPr>
            </w:pPr>
            <w:r>
              <w:rPr>
                <w:sz w:val="24"/>
              </w:rPr>
              <w:t xml:space="preserve">Процент охвата территорий населенных пунктов уличным освещением  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E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951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spacing w:after="0" w:line="240" w:lineRule="auto"/>
              <w:ind/>
              <w:jc w:val="both"/>
            </w:pPr>
            <w:r>
              <w:t>улучшение санитарной и экологической обстановки на территории поселения;</w:t>
            </w:r>
          </w:p>
          <w:p w14:paraId="EC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объектов, подлежащие озеленению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3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санитарно-эпидемиологического состояния на территории поселения;</w:t>
            </w:r>
          </w:p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территории поселения в надлежащее санитарное состояние.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</w:t>
            </w:r>
          </w:p>
        </w:tc>
      </w:tr>
    </w:tbl>
    <w:p w14:paraId="F7000000">
      <w:pPr>
        <w:widowControl w:val="0"/>
        <w:ind/>
        <w:jc w:val="center"/>
        <w:outlineLvl w:val="2"/>
        <w:rPr>
          <w:sz w:val="28"/>
        </w:rPr>
      </w:pPr>
    </w:p>
    <w:p w14:paraId="F8000000">
      <w:pPr>
        <w:widowControl w:val="0"/>
        <w:ind/>
        <w:jc w:val="center"/>
        <w:rPr>
          <w:sz w:val="28"/>
        </w:rPr>
      </w:pPr>
    </w:p>
    <w:p w14:paraId="F9000000">
      <w:pPr>
        <w:widowControl w:val="0"/>
        <w:ind/>
        <w:jc w:val="center"/>
        <w:rPr>
          <w:sz w:val="28"/>
        </w:rPr>
      </w:pPr>
    </w:p>
    <w:p w14:paraId="FA000000">
      <w:pPr>
        <w:widowControl w:val="0"/>
        <w:ind/>
        <w:jc w:val="center"/>
        <w:rPr>
          <w:sz w:val="28"/>
        </w:rPr>
      </w:pPr>
    </w:p>
    <w:p w14:paraId="FB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FC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3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 </w:t>
            </w:r>
            <w:r>
              <w:rPr>
                <w:sz w:val="24"/>
              </w:rPr>
              <w:t>элемента, источник</w:t>
            </w:r>
          </w:p>
          <w:p w14:paraId="F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0F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46 748,8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122 416,1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37 921,5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113 588,8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37 548,8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93 916,1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28 721,5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85 088,8</w:t>
            </w:r>
          </w:p>
        </w:tc>
      </w:tr>
      <w:tr>
        <w:trPr>
          <w:trHeight w:hRule="atLeast" w:val="285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8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9C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9D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Уличное освещение Щепкинского сельского поселения</w:t>
      </w:r>
      <w:r>
        <w:rPr>
          <w:sz w:val="28"/>
        </w:rPr>
        <w:t>»</w:t>
      </w:r>
    </w:p>
    <w:p w14:paraId="9E010000">
      <w:pPr>
        <w:widowControl w:val="0"/>
        <w:ind/>
        <w:jc w:val="center"/>
        <w:rPr>
          <w:sz w:val="28"/>
        </w:rPr>
      </w:pPr>
    </w:p>
    <w:p w14:paraId="9F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0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1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2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3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4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A5010000">
      <w:pPr>
        <w:widowControl w:val="0"/>
        <w:ind w:hanging="357" w:left="357"/>
        <w:jc w:val="center"/>
        <w:rPr>
          <w:sz w:val="28"/>
        </w:rPr>
      </w:pPr>
    </w:p>
    <w:p w14:paraId="A6010000">
      <w:pPr>
        <w:widowControl w:val="0"/>
        <w:ind/>
        <w:jc w:val="center"/>
        <w:rPr>
          <w:sz w:val="28"/>
        </w:rPr>
      </w:pPr>
    </w:p>
    <w:p w14:paraId="A7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A8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AA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AD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A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процессных мероприятий «</w:t>
            </w:r>
            <w:r>
              <w:rPr>
                <w:i w:val="1"/>
                <w:sz w:val="24"/>
              </w:rPr>
              <w:t xml:space="preserve">Увеличение </w:t>
            </w:r>
            <w:r>
              <w:rPr>
                <w:sz w:val="24"/>
              </w:rPr>
              <w:t>процента охвата территорий населенных пунктов уличным освещением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ind/>
              <w:jc w:val="center"/>
            </w:pPr>
            <w:r>
              <w:t>72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ind/>
              <w:jc w:val="center"/>
            </w:pPr>
            <w:r>
              <w:t>73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ind/>
              <w:jc w:val="center"/>
            </w:pPr>
            <w:r>
              <w:t>75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D6010000">
      <w:pPr>
        <w:widowControl w:val="0"/>
        <w:ind/>
        <w:jc w:val="center"/>
        <w:rPr>
          <w:sz w:val="28"/>
        </w:rPr>
      </w:pPr>
    </w:p>
    <w:p w14:paraId="D7010000">
      <w:pPr>
        <w:widowControl w:val="0"/>
        <w:ind/>
        <w:outlineLvl w:val="2"/>
        <w:rPr>
          <w:sz w:val="28"/>
        </w:rPr>
      </w:pPr>
    </w:p>
    <w:p w14:paraId="D8010000">
      <w:pPr>
        <w:widowControl w:val="0"/>
        <w:ind w:firstLine="0" w:left="360"/>
        <w:jc w:val="center"/>
        <w:outlineLvl w:val="2"/>
        <w:rPr>
          <w:sz w:val="28"/>
        </w:rPr>
      </w:pPr>
    </w:p>
    <w:p w14:paraId="D9010000">
      <w:pPr>
        <w:widowControl w:val="0"/>
        <w:ind w:firstLine="0" w:left="360"/>
        <w:jc w:val="center"/>
        <w:outlineLvl w:val="2"/>
        <w:rPr>
          <w:sz w:val="28"/>
        </w:rPr>
      </w:pPr>
    </w:p>
    <w:p w14:paraId="DA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DB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бесперебойного функционирования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расширению и модернизации сетей уличного освещения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C020000">
      <w:pPr>
        <w:widowControl w:val="0"/>
        <w:ind/>
        <w:jc w:val="center"/>
        <w:rPr>
          <w:sz w:val="28"/>
        </w:rPr>
      </w:pPr>
    </w:p>
    <w:p w14:paraId="0D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0E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18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2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4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24180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4 200,0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4 300,0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4 500,0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64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ind/>
              <w:jc w:val="center"/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011401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290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4 000,0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12 000,0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83020000">
      <w:pPr>
        <w:widowControl w:val="0"/>
        <w:ind/>
        <w:jc w:val="center"/>
        <w:rPr>
          <w:sz w:val="28"/>
        </w:rPr>
      </w:pPr>
    </w:p>
    <w:p w14:paraId="84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85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8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89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C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F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99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A0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B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обеспечению бесперебойного функционирования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D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 xml:space="preserve">» </w:t>
            </w:r>
          </w:p>
          <w:p w14:paraId="E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2025 году»</w:t>
            </w:r>
          </w:p>
          <w:p w14:paraId="F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0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</w:t>
            </w:r>
            <w:r>
              <w:rPr>
                <w:sz w:val="24"/>
              </w:rPr>
              <w:t>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расширению и модернизации сетей уличного освещения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3B030000">
      <w:pPr>
        <w:ind w:firstLine="0" w:left="142"/>
      </w:pPr>
    </w:p>
    <w:p w14:paraId="3C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D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E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3F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0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2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3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4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45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46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Озеленение территории Щепкинского сельского 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47030000">
      <w:pPr>
        <w:widowControl w:val="0"/>
        <w:ind/>
        <w:jc w:val="center"/>
        <w:rPr>
          <w:sz w:val="28"/>
        </w:rPr>
      </w:pPr>
    </w:p>
    <w:p w14:paraId="48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9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D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4E030000">
      <w:pPr>
        <w:widowControl w:val="0"/>
        <w:ind w:hanging="357" w:left="357"/>
        <w:jc w:val="center"/>
        <w:rPr>
          <w:sz w:val="28"/>
        </w:rPr>
      </w:pPr>
    </w:p>
    <w:p w14:paraId="4F030000">
      <w:pPr>
        <w:widowControl w:val="0"/>
        <w:ind/>
        <w:jc w:val="center"/>
        <w:rPr>
          <w:sz w:val="28"/>
        </w:rPr>
      </w:pPr>
    </w:p>
    <w:p w14:paraId="50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1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53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56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63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3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3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30000">
            <w:pPr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30000">
            <w:pPr>
              <w:ind/>
              <w:jc w:val="center"/>
            </w:pPr>
            <w:r>
              <w:t>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3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3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7F030000">
      <w:pPr>
        <w:widowControl w:val="0"/>
        <w:ind/>
        <w:jc w:val="center"/>
        <w:rPr>
          <w:sz w:val="28"/>
        </w:rPr>
      </w:pPr>
    </w:p>
    <w:p w14:paraId="80030000">
      <w:pPr>
        <w:widowControl w:val="0"/>
        <w:ind/>
        <w:outlineLvl w:val="2"/>
        <w:rPr>
          <w:sz w:val="28"/>
        </w:rPr>
      </w:pPr>
    </w:p>
    <w:p w14:paraId="81030000">
      <w:pPr>
        <w:widowControl w:val="0"/>
        <w:ind w:firstLine="0" w:left="360"/>
        <w:jc w:val="center"/>
        <w:outlineLvl w:val="2"/>
        <w:rPr>
          <w:sz w:val="28"/>
        </w:rPr>
      </w:pPr>
    </w:p>
    <w:p w14:paraId="82030000">
      <w:pPr>
        <w:widowControl w:val="0"/>
        <w:ind w:firstLine="0" w:left="360"/>
        <w:jc w:val="center"/>
        <w:outlineLvl w:val="2"/>
        <w:rPr>
          <w:sz w:val="28"/>
        </w:rPr>
      </w:pPr>
    </w:p>
    <w:p w14:paraId="83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84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8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AA030000">
      <w:pPr>
        <w:widowControl w:val="0"/>
        <w:ind/>
        <w:jc w:val="center"/>
        <w:rPr>
          <w:sz w:val="28"/>
        </w:rPr>
      </w:pPr>
    </w:p>
    <w:p w14:paraId="AB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AC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A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B6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E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011402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0040000">
      <w:pPr>
        <w:widowControl w:val="0"/>
        <w:ind/>
        <w:jc w:val="center"/>
        <w:rPr>
          <w:sz w:val="28"/>
        </w:rPr>
      </w:pPr>
    </w:p>
    <w:p w14:paraId="01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2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4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06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09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0C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6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1D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4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66040000">
      <w:pPr>
        <w:ind w:firstLine="0" w:left="142"/>
      </w:pPr>
    </w:p>
    <w:p w14:paraId="67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8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9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B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C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D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E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6F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0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1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7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8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4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7C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sz w:val="28"/>
        </w:rPr>
        <w:t>»</w:t>
      </w:r>
    </w:p>
    <w:p w14:paraId="7D040000">
      <w:pPr>
        <w:widowControl w:val="0"/>
        <w:ind/>
        <w:jc w:val="center"/>
        <w:rPr>
          <w:sz w:val="28"/>
        </w:rPr>
      </w:pPr>
    </w:p>
    <w:p w14:paraId="7E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F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84040000">
      <w:pPr>
        <w:widowControl w:val="0"/>
        <w:ind w:hanging="357" w:left="357"/>
        <w:jc w:val="center"/>
        <w:rPr>
          <w:sz w:val="28"/>
        </w:rPr>
      </w:pPr>
    </w:p>
    <w:p w14:paraId="85040000">
      <w:pPr>
        <w:widowControl w:val="0"/>
        <w:ind/>
        <w:jc w:val="center"/>
        <w:rPr>
          <w:sz w:val="28"/>
        </w:rPr>
      </w:pPr>
    </w:p>
    <w:p w14:paraId="86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7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9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C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9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4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4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4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4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4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4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4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4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4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4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4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4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4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4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4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4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40000">
            <w:pPr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4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40000">
            <w:pPr>
              <w:ind/>
              <w:jc w:val="center"/>
            </w:pPr>
            <w:r>
              <w:t>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4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4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5040000">
      <w:pPr>
        <w:widowControl w:val="0"/>
        <w:ind/>
        <w:jc w:val="center"/>
        <w:rPr>
          <w:sz w:val="28"/>
        </w:rPr>
      </w:pPr>
    </w:p>
    <w:p w14:paraId="B6040000">
      <w:pPr>
        <w:widowControl w:val="0"/>
        <w:ind/>
        <w:outlineLvl w:val="2"/>
        <w:rPr>
          <w:sz w:val="28"/>
        </w:rPr>
      </w:pPr>
    </w:p>
    <w:p w14:paraId="B704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804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благоустройству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</w:t>
            </w:r>
            <w:r>
              <w:rPr>
                <w:sz w:val="24"/>
              </w:rPr>
              <w:t xml:space="preserve">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/у 9)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 xml:space="preserve">Расходы на реализацию инициативного проекта </w:t>
            </w:r>
            <w:r>
              <w:rPr>
                <w:sz w:val="24"/>
              </w:rPr>
              <w:t>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инициативного проекта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ind/>
              <w:jc w:val="center"/>
            </w:pP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A050000">
      <w:pPr>
        <w:widowControl w:val="0"/>
        <w:ind/>
        <w:jc w:val="center"/>
        <w:rPr>
          <w:sz w:val="28"/>
        </w:rPr>
      </w:pPr>
    </w:p>
    <w:p w14:paraId="0B050000">
      <w:pPr>
        <w:widowControl w:val="0"/>
        <w:ind/>
        <w:rPr>
          <w:sz w:val="28"/>
        </w:rPr>
      </w:pPr>
    </w:p>
    <w:p w14:paraId="0C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0D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17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2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37 548,8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93 916,1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8 827,3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28 721,5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85 088,8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4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24210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  </w:t>
            </w:r>
            <w:r>
              <w:rPr>
                <w:sz w:val="24"/>
              </w:rPr>
              <w:t xml:space="preserve">» </w:t>
            </w:r>
          </w:p>
          <w:p w14:paraId="63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S4641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4 270,1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1 270,1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1 270,1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</w:t>
            </w:r>
            <w:r>
              <w:rPr>
                <w:sz w:val="24"/>
              </w:rPr>
              <w:t xml:space="preserve">ализацию инициативного проекта </w:t>
            </w:r>
            <w:r>
              <w:rPr>
                <w:sz w:val="24"/>
              </w:rPr>
              <w:t>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» </w:t>
            </w:r>
          </w:p>
          <w:p w14:paraId="8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11403S4642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4 644,1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1 644,1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1 644,1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ре</w:t>
            </w:r>
            <w:r>
              <w:rPr>
                <w:sz w:val="24"/>
              </w:rPr>
              <w:t xml:space="preserve">ализацию инициативного проекта </w:t>
            </w:r>
            <w:r>
              <w:rPr>
                <w:sz w:val="24"/>
              </w:rPr>
              <w:t xml:space="preserve">(Благоустройство тротуара по </w:t>
            </w:r>
            <w:r>
              <w:rPr>
                <w:sz w:val="24"/>
              </w:rPr>
              <w:t>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» </w:t>
            </w:r>
          </w:p>
          <w:p w14:paraId="A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11403S4643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5 377,3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2 827,3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2 827,3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2 550,0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2 550,0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5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6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E6050000">
            <w:pPr>
              <w:rPr>
                <w:sz w:val="24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6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E8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7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09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28060000">
      <w:pPr>
        <w:widowControl w:val="0"/>
        <w:ind/>
        <w:jc w:val="center"/>
        <w:rPr>
          <w:sz w:val="28"/>
        </w:rPr>
      </w:pPr>
    </w:p>
    <w:p w14:paraId="29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2A06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C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E06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106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406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Повышение уровня комфортности и чистоты в населенных пунктах </w:t>
            </w:r>
            <w:r>
              <w:rPr>
                <w:sz w:val="24"/>
              </w:rPr>
              <w:t>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3E06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4506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5E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  </w:t>
            </w:r>
            <w:r>
              <w:rPr>
                <w:sz w:val="24"/>
              </w:rPr>
              <w:t xml:space="preserve">» </w:t>
            </w:r>
          </w:p>
          <w:p w14:paraId="9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/у 9)  </w:t>
            </w:r>
            <w:r>
              <w:rPr>
                <w:sz w:val="24"/>
              </w:rPr>
              <w:t>» в 2025 году»</w:t>
            </w:r>
          </w:p>
          <w:p w14:paraId="9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Сведения о </w:t>
            </w:r>
            <w:r>
              <w:rPr>
                <w:sz w:val="24"/>
              </w:rPr>
              <w:t>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</w:t>
            </w:r>
            <w:r>
              <w:rPr>
                <w:sz w:val="24"/>
              </w:rPr>
              <w:t xml:space="preserve">» </w:t>
            </w:r>
          </w:p>
          <w:p w14:paraId="B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.Щ</w:t>
            </w:r>
            <w:r>
              <w:rPr>
                <w:sz w:val="24"/>
              </w:rPr>
              <w:t>епкин, ул.50 лет Октября)</w:t>
            </w:r>
            <w:r>
              <w:rPr>
                <w:sz w:val="24"/>
              </w:rPr>
              <w:t>» в 2025 году»</w:t>
            </w:r>
          </w:p>
          <w:p w14:paraId="B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ул.Ленина)</w:t>
            </w:r>
            <w:r>
              <w:rPr>
                <w:sz w:val="24"/>
              </w:rPr>
              <w:t xml:space="preserve">» </w:t>
            </w:r>
          </w:p>
          <w:p w14:paraId="D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sz w:val="24"/>
              </w:rPr>
              <w:t xml:space="preserve"> Ростовская область, Аксайский </w:t>
            </w:r>
            <w:r>
              <w:rPr>
                <w:sz w:val="24"/>
              </w:rPr>
              <w:t>район, п</w:t>
            </w:r>
            <w:r>
              <w:rPr>
                <w:sz w:val="24"/>
              </w:rPr>
              <w:t>.О</w:t>
            </w:r>
            <w:r>
              <w:rPr>
                <w:sz w:val="24"/>
              </w:rPr>
              <w:t>ктябрьский, ул.Ленина</w:t>
            </w:r>
            <w:r>
              <w:rPr>
                <w:sz w:val="24"/>
              </w:rPr>
              <w:t>)» в 2025 году»</w:t>
            </w:r>
          </w:p>
          <w:p w14:paraId="D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 «Произведена приемка поставленных товаров, </w:t>
            </w:r>
            <w:r>
              <w:rPr>
                <w:sz w:val="24"/>
              </w:rPr>
              <w:t>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0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F7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0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1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1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B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35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</w:tbl>
    <w:p w14:paraId="4307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Указатель1"/>
    <w:basedOn w:val="Style_3"/>
    <w:link w:val="Style_6_ch"/>
  </w:style>
  <w:style w:styleId="Style_6_ch" w:type="character">
    <w:name w:val="Указатель1"/>
    <w:basedOn w:val="Style_3_ch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Символ нумерации"/>
    <w:link w:val="Style_10_ch"/>
  </w:style>
  <w:style w:styleId="Style_10_ch" w:type="character">
    <w:name w:val="Символ нумерации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3"/>
    <w:link w:val="Style_12_ch"/>
    <w:pPr>
      <w:spacing w:after="12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Font Style11"/>
    <w:link w:val="Style_13_ch"/>
  </w:style>
  <w:style w:styleId="Style_13_ch" w:type="character">
    <w:name w:val="Font Style11"/>
    <w:link w:val="Style_13"/>
  </w:style>
  <w:style w:styleId="Style_14" w:type="paragraph">
    <w:name w:val="Заголовок таблицы"/>
    <w:basedOn w:val="Style_15"/>
    <w:link w:val="Style_14_ch"/>
    <w:pPr>
      <w:ind/>
      <w:jc w:val="center"/>
    </w:pPr>
    <w:rPr>
      <w:b w:val="1"/>
    </w:rPr>
  </w:style>
  <w:style w:styleId="Style_14_ch" w:type="character">
    <w:name w:val="Заголовок таблицы"/>
    <w:basedOn w:val="Style_15_ch"/>
    <w:link w:val="Style_14"/>
    <w:rPr>
      <w:b w:val="1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Body Text Indent"/>
    <w:basedOn w:val="Style_3"/>
    <w:link w:val="Style_17_ch"/>
    <w:pPr>
      <w:spacing w:after="120" w:line="100" w:lineRule="atLeast"/>
      <w:ind w:firstLine="0" w:left="283"/>
    </w:pPr>
  </w:style>
  <w:style w:styleId="Style_17_ch" w:type="character">
    <w:name w:val="Body Text Indent"/>
    <w:basedOn w:val="Style_3_ch"/>
    <w:link w:val="Style_17"/>
  </w:style>
  <w:style w:styleId="Style_18" w:type="paragraph">
    <w:name w:val="Знак примечания1"/>
    <w:link w:val="Style_18_ch"/>
    <w:rPr>
      <w:sz w:val="16"/>
    </w:rPr>
  </w:style>
  <w:style w:styleId="Style_18_ch" w:type="character">
    <w:name w:val="Знак примечания1"/>
    <w:link w:val="Style_18"/>
    <w:rPr>
      <w:sz w:val="16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Маркеры списка"/>
    <w:link w:val="Style_20_ch"/>
    <w:rPr>
      <w:rFonts w:ascii="OpenSymbol" w:hAnsi="OpenSymbol"/>
    </w:rPr>
  </w:style>
  <w:style w:styleId="Style_20_ch" w:type="character">
    <w:name w:val="Маркеры списка"/>
    <w:link w:val="Style_20"/>
    <w:rPr>
      <w:rFonts w:ascii="OpenSymbol" w:hAnsi="OpenSymbol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2" w:type="paragraph">
    <w:name w:val="toc 3"/>
    <w:next w:val="Style_3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Название1"/>
    <w:basedOn w:val="Style_3"/>
    <w:link w:val="Style_24_ch"/>
    <w:pPr>
      <w:spacing w:after="120" w:before="120"/>
      <w:ind/>
    </w:pPr>
    <w:rPr>
      <w:i w:val="1"/>
    </w:rPr>
  </w:style>
  <w:style w:styleId="Style_24_ch" w:type="character">
    <w:name w:val="Название1"/>
    <w:basedOn w:val="Style_3_ch"/>
    <w:link w:val="Style_24"/>
    <w:rPr>
      <w:i w:val="1"/>
    </w:rPr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3"/>
    <w:next w:val="Style_3"/>
    <w:link w:val="Style_26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6_ch" w:type="character">
    <w:name w:val="heading 1"/>
    <w:basedOn w:val="Style_3_ch"/>
    <w:link w:val="Style_26"/>
    <w:rPr>
      <w:rFonts w:ascii="Arial" w:hAnsi="Arial"/>
      <w:b w:val="1"/>
      <w:sz w:val="32"/>
    </w:rPr>
  </w:style>
  <w:style w:styleId="Style_27" w:type="paragraph">
    <w:name w:val="Default"/>
    <w:link w:val="Style_27_ch"/>
    <w:rPr>
      <w:sz w:val="24"/>
    </w:rPr>
  </w:style>
  <w:style w:styleId="Style_27_ch" w:type="character">
    <w:name w:val="Default"/>
    <w:link w:val="Style_27"/>
    <w:rPr>
      <w:sz w:val="24"/>
    </w:rPr>
  </w:style>
  <w:style w:styleId="Style_28" w:type="paragraph">
    <w:name w:val="No Spacing"/>
    <w:link w:val="Style_28_ch"/>
    <w:pPr>
      <w:ind w:firstLine="709" w:left="0"/>
      <w:jc w:val="both"/>
    </w:pPr>
    <w:rPr>
      <w:sz w:val="28"/>
    </w:rPr>
  </w:style>
  <w:style w:styleId="Style_28_ch" w:type="character">
    <w:name w:val="No Spacing"/>
    <w:link w:val="Style_28"/>
    <w:rPr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ConsPlusNormal"/>
    <w:link w:val="Style_31_ch"/>
    <w:pPr>
      <w:widowControl w:val="0"/>
      <w:ind/>
    </w:pPr>
    <w:rPr>
      <w:sz w:val="24"/>
    </w:rPr>
  </w:style>
  <w:style w:styleId="Style_31_ch" w:type="character">
    <w:name w:val="ConsPlusNormal"/>
    <w:link w:val="Style_31"/>
    <w:rPr>
      <w:sz w:val="24"/>
    </w:rPr>
  </w:style>
  <w:style w:styleId="Style_32" w:type="paragraph">
    <w:name w:val="toc 1"/>
    <w:next w:val="Style_3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Заголовок"/>
    <w:basedOn w:val="Style_3"/>
    <w:next w:val="Style_12"/>
    <w:link w:val="Style_33_ch"/>
    <w:pPr>
      <w:keepNext w:val="1"/>
      <w:spacing w:after="120" w:before="240"/>
      <w:ind/>
    </w:pPr>
    <w:rPr>
      <w:rFonts w:ascii="Arial" w:hAnsi="Arial"/>
      <w:sz w:val="28"/>
    </w:rPr>
  </w:style>
  <w:style w:styleId="Style_33_ch" w:type="character">
    <w:name w:val="Заголовок"/>
    <w:basedOn w:val="Style_3_ch"/>
    <w:link w:val="Style_33"/>
    <w:rPr>
      <w:rFonts w:ascii="Arial" w:hAnsi="Arial"/>
      <w:sz w:val="28"/>
    </w:rPr>
  </w:style>
  <w:style w:styleId="Style_34" w:type="paragraph">
    <w:name w:val="annotation text"/>
    <w:basedOn w:val="Style_3"/>
    <w:link w:val="Style_34_ch"/>
    <w:rPr>
      <w:sz w:val="20"/>
    </w:rPr>
  </w:style>
  <w:style w:styleId="Style_34_ch" w:type="character">
    <w:name w:val="annotation text"/>
    <w:basedOn w:val="Style_3_ch"/>
    <w:link w:val="Style_34"/>
    <w:rPr>
      <w:sz w:val="20"/>
    </w:rPr>
  </w:style>
  <w:style w:styleId="Style_15" w:type="paragraph">
    <w:name w:val="Содержимое таблицы"/>
    <w:basedOn w:val="Style_3"/>
    <w:link w:val="Style_15_ch"/>
    <w:pPr>
      <w:widowControl w:val="1"/>
      <w:ind/>
    </w:pPr>
    <w:rPr>
      <w:rFonts w:ascii="Arial" w:hAnsi="Arial"/>
    </w:rPr>
  </w:style>
  <w:style w:styleId="Style_15_ch" w:type="character">
    <w:name w:val="Содержимое таблицы"/>
    <w:basedOn w:val="Style_3_ch"/>
    <w:link w:val="Style_15"/>
    <w:rPr>
      <w:rFonts w:ascii="Arial" w:hAnsi="Arial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List"/>
    <w:basedOn w:val="Style_12"/>
    <w:link w:val="Style_36_ch"/>
  </w:style>
  <w:style w:styleId="Style_36_ch" w:type="character">
    <w:name w:val="List"/>
    <w:basedOn w:val="Style_12_ch"/>
    <w:link w:val="Style_36"/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toc 9"/>
    <w:next w:val="Style_3"/>
    <w:link w:val="Style_38_ch"/>
    <w:uiPriority w:val="39"/>
    <w:pPr>
      <w:ind w:firstLine="0"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annotation subject"/>
    <w:basedOn w:val="Style_34"/>
    <w:next w:val="Style_34"/>
    <w:link w:val="Style_39_ch"/>
    <w:rPr>
      <w:b w:val="1"/>
    </w:rPr>
  </w:style>
  <w:style w:styleId="Style_39_ch" w:type="character">
    <w:name w:val="annotation subject"/>
    <w:basedOn w:val="Style_34_ch"/>
    <w:link w:val="Style_39"/>
    <w:rPr>
      <w:b w:val="1"/>
    </w:rPr>
  </w:style>
  <w:style w:styleId="Style_40" w:type="paragraph">
    <w:name w:val="toc 8"/>
    <w:next w:val="Style_3"/>
    <w:link w:val="Style_40_ch"/>
    <w:uiPriority w:val="39"/>
    <w:pPr>
      <w:ind w:firstLine="0"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header"/>
    <w:basedOn w:val="Style_3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3_ch"/>
    <w:link w:val="Style_41"/>
  </w:style>
  <w:style w:styleId="Style_42" w:type="paragraph">
    <w:name w:val="toc 5"/>
    <w:next w:val="Style_3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basedOn w:val="Style_33"/>
    <w:next w:val="Style_12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33_ch"/>
    <w:link w:val="Style_43"/>
    <w:rPr>
      <w:i w:val="1"/>
    </w:rPr>
  </w:style>
  <w:style w:styleId="Style_44" w:type="paragraph">
    <w:name w:val="Title"/>
    <w:basedOn w:val="Style_33"/>
    <w:next w:val="Style_43"/>
    <w:link w:val="Style_44_ch"/>
    <w:uiPriority w:val="10"/>
    <w:qFormat/>
  </w:style>
  <w:style w:styleId="Style_44_ch" w:type="character">
    <w:name w:val="Title"/>
    <w:basedOn w:val="Style_33_ch"/>
    <w:link w:val="Style_44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Balloon Text"/>
    <w:basedOn w:val="Style_3"/>
    <w:link w:val="Style_46_ch"/>
    <w:rPr>
      <w:rFonts w:ascii="Segoe UI" w:hAnsi="Segoe UI"/>
      <w:sz w:val="18"/>
    </w:rPr>
  </w:style>
  <w:style w:styleId="Style_46_ch" w:type="character">
    <w:name w:val="Balloon Text"/>
    <w:basedOn w:val="Style_3_ch"/>
    <w:link w:val="Style_46"/>
    <w:rPr>
      <w:rFonts w:ascii="Segoe UI" w:hAnsi="Segoe UI"/>
      <w:sz w:val="18"/>
    </w:rPr>
  </w:style>
  <w:style w:styleId="Style_47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2025-02-21T07:41:22Z</dcterms:modified>
</cp:coreProperties>
</file>