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90" w:rsidRDefault="00F30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object w:dxaOrig="1161" w:dyaOrig="1191">
          <v:rect id="rectole0000000000" o:spid="_x0000_i1025" style="width:57.75pt;height:60pt" o:ole="" o:preferrelative="t" stroked="f">
            <v:imagedata r:id="rId4" o:title=""/>
          </v:rect>
          <o:OLEObject Type="Embed" ProgID="StaticMetafile" ShapeID="rectole0000000000" DrawAspect="Content" ObjectID="_1801041648" r:id="rId5"/>
        </w:object>
      </w:r>
    </w:p>
    <w:p w:rsidR="00F30B90" w:rsidRDefault="00F30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F30B90" w:rsidRDefault="0008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СОБРАНИЕ ДЕПУТАТОВ ЩЕПКИНСКОГО СЕЛЬСКОГО ПОСЕЛЕНИЯ</w:t>
      </w:r>
    </w:p>
    <w:p w:rsidR="00F30B90" w:rsidRDefault="000830DA">
      <w:pPr>
        <w:keepNext/>
        <w:spacing w:before="240" w:after="6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РЕШЕНИЕ</w:t>
      </w:r>
    </w:p>
    <w:p w:rsidR="00F30B90" w:rsidRDefault="00F30B90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О внесении изменений в Решение Собрания депутатов 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Щепкинского сельского поселения                                                                                                       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от 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декабря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года № 1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70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«О бюджете Щепкинского 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сельского поселения Аксайского 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района на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</w:t>
      </w:r>
      <w:proofErr w:type="gramStart"/>
      <w:r w:rsidRPr="0073798A">
        <w:rPr>
          <w:rFonts w:ascii="Times New Roman" w:eastAsia="Times New Roman" w:hAnsi="Times New Roman" w:cs="Times New Roman"/>
          <w:sz w:val="23"/>
          <w:szCs w:val="23"/>
        </w:rPr>
        <w:t>на</w:t>
      </w:r>
      <w:proofErr w:type="gramEnd"/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плановый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период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</w:t>
      </w:r>
    </w:p>
    <w:p w:rsidR="00F30B90" w:rsidRPr="0073798A" w:rsidRDefault="000830DA">
      <w:pPr>
        <w:spacing w:after="0" w:line="240" w:lineRule="auto"/>
        <w:rPr>
          <w:rFonts w:ascii="Times New Roman CYR" w:eastAsia="Times New Roman CYR" w:hAnsi="Times New Roman CYR" w:cs="Times New Roman CYR"/>
          <w:sz w:val="23"/>
          <w:szCs w:val="23"/>
        </w:rPr>
      </w:pP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  </w:t>
      </w:r>
    </w:p>
    <w:p w:rsidR="00F30B90" w:rsidRPr="0073798A" w:rsidRDefault="000830DA">
      <w:pPr>
        <w:spacing w:after="0" w:line="240" w:lineRule="auto"/>
        <w:rPr>
          <w:rFonts w:ascii="Times New Roman CYR" w:eastAsia="Times New Roman CYR" w:hAnsi="Times New Roman CYR" w:cs="Times New Roman CYR"/>
          <w:sz w:val="23"/>
          <w:szCs w:val="23"/>
        </w:rPr>
      </w:pP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>Принято Собранием депутатов                                                                                «2</w:t>
      </w:r>
      <w:r w:rsidR="0073798A">
        <w:rPr>
          <w:rFonts w:ascii="Times New Roman CYR" w:eastAsia="Times New Roman CYR" w:hAnsi="Times New Roman CYR" w:cs="Times New Roman CYR"/>
          <w:sz w:val="23"/>
          <w:szCs w:val="23"/>
        </w:rPr>
        <w:t>9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>»</w:t>
      </w:r>
      <w:r w:rsid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января 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202</w:t>
      </w:r>
      <w:r w:rsidR="0073798A">
        <w:rPr>
          <w:rFonts w:ascii="Times New Roman CYR" w:eastAsia="Times New Roman CYR" w:hAnsi="Times New Roman CYR" w:cs="Times New Roman CYR"/>
          <w:sz w:val="23"/>
          <w:szCs w:val="23"/>
        </w:rPr>
        <w:t>5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года</w:t>
      </w:r>
    </w:p>
    <w:p w:rsidR="00F30B90" w:rsidRPr="0073798A" w:rsidRDefault="00F30B90">
      <w:pPr>
        <w:spacing w:after="0" w:line="240" w:lineRule="auto"/>
        <w:rPr>
          <w:rFonts w:ascii="Times New Roman CYR" w:eastAsia="Times New Roman CYR" w:hAnsi="Times New Roman CYR" w:cs="Times New Roman CYR"/>
          <w:sz w:val="23"/>
          <w:szCs w:val="23"/>
        </w:rPr>
      </w:pPr>
    </w:p>
    <w:p w:rsidR="00F30B90" w:rsidRPr="0073798A" w:rsidRDefault="000830DA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3"/>
          <w:szCs w:val="23"/>
        </w:rPr>
      </w:pP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      </w:t>
      </w:r>
    </w:p>
    <w:p w:rsidR="00F30B90" w:rsidRPr="0073798A" w:rsidRDefault="00F30B90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3"/>
          <w:szCs w:val="23"/>
        </w:rPr>
      </w:pPr>
    </w:p>
    <w:p w:rsidR="00F30B90" w:rsidRPr="0073798A" w:rsidRDefault="00F30B90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3"/>
          <w:szCs w:val="23"/>
        </w:rPr>
      </w:pPr>
    </w:p>
    <w:p w:rsidR="00F30B90" w:rsidRPr="0073798A" w:rsidRDefault="000830DA">
      <w:pPr>
        <w:spacing w:after="0" w:line="240" w:lineRule="auto"/>
        <w:ind w:left="720"/>
        <w:jc w:val="center"/>
        <w:rPr>
          <w:rFonts w:ascii="Times New Roman CYR" w:eastAsia="Times New Roman CYR" w:hAnsi="Times New Roman CYR" w:cs="Times New Roman CYR"/>
          <w:sz w:val="23"/>
          <w:szCs w:val="23"/>
        </w:rPr>
      </w:pPr>
      <w:r w:rsidRPr="0073798A">
        <w:rPr>
          <w:rFonts w:ascii="Times New Roman CYR" w:eastAsia="Times New Roman CYR" w:hAnsi="Times New Roman CYR" w:cs="Times New Roman CYR"/>
          <w:b/>
          <w:sz w:val="23"/>
          <w:szCs w:val="23"/>
        </w:rPr>
        <w:t>Собрание депутатов Щепкинского сельского поселения РЕШАЕТ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>:</w:t>
      </w: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b/>
          <w:sz w:val="23"/>
          <w:szCs w:val="23"/>
        </w:rPr>
        <w:t>Статья 1.</w:t>
      </w:r>
    </w:p>
    <w:p w:rsidR="00F30B90" w:rsidRPr="0073798A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Внести в Решение Собрания депутатов Щепк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 xml:space="preserve">инского сельского поселения от 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>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декабря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года № 1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70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«О бюджете Щепкинского сельского поселения Аксайского района на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на плановый период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 следующие изменения:</w:t>
      </w:r>
    </w:p>
    <w:p w:rsidR="00F30B90" w:rsidRPr="0073798A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1. пункт 1 статьи 1 изложить в следующей редакции: </w:t>
      </w:r>
    </w:p>
    <w:p w:rsidR="00BE19A0" w:rsidRPr="0073798A" w:rsidRDefault="000830DA" w:rsidP="00BE1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«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 xml:space="preserve">Утвердить основные характеристики бюджета Щепкинского сельского поселения Аксайского района  на 2025 год, определенные с учетом уровня инфляции, не превышающего 4,5 процента (декабрь 2025 года к декабрю 2024 года): </w:t>
      </w:r>
    </w:p>
    <w:p w:rsidR="00BE19A0" w:rsidRPr="0073798A" w:rsidRDefault="00BE19A0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1) прогнозируемый общий объем доходов бюджета Щепкинского сельского поселения Аксайского района в сумме 139 513,4 тыс. рублей;</w:t>
      </w:r>
    </w:p>
    <w:p w:rsidR="00BE19A0" w:rsidRPr="0073798A" w:rsidRDefault="00BE19A0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2) общий объем расходов бюджета Щепкинского сельского поселения А</w:t>
      </w:r>
      <w:r w:rsidR="004230A9" w:rsidRPr="0073798A">
        <w:rPr>
          <w:rFonts w:ascii="Times New Roman" w:eastAsia="Times New Roman" w:hAnsi="Times New Roman" w:cs="Times New Roman"/>
          <w:sz w:val="23"/>
          <w:szCs w:val="23"/>
        </w:rPr>
        <w:t xml:space="preserve">ксайского района в сумме 155 488,2 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>тыс. рублей;</w:t>
      </w:r>
    </w:p>
    <w:p w:rsidR="00BE19A0" w:rsidRPr="0073798A" w:rsidRDefault="00BE19A0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3) верхний предел муниципального внутреннего долга Щепкинского сельского поселения Аксайского района на 1 января 2026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BE19A0" w:rsidRPr="0073798A" w:rsidRDefault="00BE19A0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 w:rsidR="00BE19A0" w:rsidRPr="0073798A" w:rsidRDefault="00BE19A0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5) прогнозируемый дефицит бюджета Щепкинского сельского поселения Аксайского района в сумме 15</w:t>
      </w:r>
      <w:r w:rsidR="004230A9" w:rsidRPr="0073798A">
        <w:rPr>
          <w:rFonts w:ascii="Times New Roman" w:eastAsia="Times New Roman" w:hAnsi="Times New Roman" w:cs="Times New Roman"/>
          <w:sz w:val="23"/>
          <w:szCs w:val="23"/>
        </w:rPr>
        <w:t> 974,8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тыс. рублей.</w:t>
      </w:r>
    </w:p>
    <w:p w:rsidR="00856833" w:rsidRPr="0073798A" w:rsidRDefault="00856833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2. Дополнить статьей 3.1. в следующей редакции:</w:t>
      </w:r>
    </w:p>
    <w:p w:rsidR="00856833" w:rsidRPr="0073798A" w:rsidRDefault="00856833" w:rsidP="0085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«</w:t>
      </w:r>
      <w:r w:rsidRPr="0073798A">
        <w:rPr>
          <w:rFonts w:ascii="Times New Roman" w:eastAsia="Times New Roman" w:hAnsi="Times New Roman" w:cs="Times New Roman"/>
          <w:b/>
          <w:sz w:val="23"/>
          <w:szCs w:val="23"/>
        </w:rPr>
        <w:t>Статья 3.1. Особенности использования бюджетных ассигнований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</w:p>
    <w:p w:rsidR="00856833" w:rsidRPr="0073798A" w:rsidRDefault="00856833" w:rsidP="0085683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B10B0" w:rsidRPr="0073798A" w:rsidRDefault="00856833" w:rsidP="009B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proofErr w:type="gramStart"/>
      <w:r w:rsidRPr="0073798A">
        <w:rPr>
          <w:rFonts w:ascii="Times New Roman" w:eastAsia="Times New Roman" w:hAnsi="Times New Roman" w:cs="Times New Roman"/>
          <w:sz w:val="23"/>
          <w:szCs w:val="23"/>
        </w:rPr>
        <w:t>1) Установить, что субсидии из бюджета Щепкинского сельского поселения  предоставляются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осуществляющим деятельность по управлению многоквартирными домами на основании договора управления, заключенного с собственниками помещений многоквартирного дома на мероприятия по капитальному ремонту многоквартирных домов, расположенных на территории Щепкинского сельского поселения.</w:t>
      </w:r>
      <w:proofErr w:type="gramEnd"/>
    </w:p>
    <w:p w:rsidR="00856833" w:rsidRDefault="00856833" w:rsidP="009B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2) Установить, что субсидии, указанные в пункте 1 настоящей статьи, предоставляются </w:t>
      </w:r>
      <w:r w:rsidR="009B10B0" w:rsidRPr="0073798A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порядком, 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>установленн</w:t>
      </w:r>
      <w:r w:rsidR="009B10B0" w:rsidRPr="0073798A">
        <w:rPr>
          <w:rFonts w:ascii="Times New Roman" w:eastAsia="Times New Roman" w:hAnsi="Times New Roman" w:cs="Times New Roman"/>
          <w:sz w:val="23"/>
          <w:szCs w:val="23"/>
        </w:rPr>
        <w:t>ом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B10B0" w:rsidRPr="0073798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Администрацией </w:t>
      </w:r>
      <w:r w:rsidR="009B10B0" w:rsidRPr="0073798A">
        <w:rPr>
          <w:rFonts w:ascii="Times New Roman" w:eastAsia="Times New Roman" w:hAnsi="Times New Roman" w:cs="Times New Roman"/>
          <w:sz w:val="23"/>
          <w:szCs w:val="23"/>
        </w:rPr>
        <w:t>Щепкинского сельского поселения</w:t>
      </w:r>
      <w:proofErr w:type="gramStart"/>
      <w:r w:rsidR="009B10B0" w:rsidRPr="0073798A">
        <w:rPr>
          <w:rFonts w:ascii="Times New Roman" w:eastAsia="Times New Roman" w:hAnsi="Times New Roman" w:cs="Times New Roman"/>
          <w:sz w:val="23"/>
          <w:szCs w:val="23"/>
        </w:rPr>
        <w:t>.».</w:t>
      </w:r>
      <w:proofErr w:type="gramEnd"/>
    </w:p>
    <w:p w:rsidR="00715E78" w:rsidRDefault="00715E78" w:rsidP="009B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15E78" w:rsidRDefault="00715E78" w:rsidP="009B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 Дополнить статьей 6.1 в следующей редакции:</w:t>
      </w:r>
    </w:p>
    <w:p w:rsidR="00715E78" w:rsidRDefault="00715E78" w:rsidP="0071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«</w:t>
      </w:r>
      <w:r w:rsidRPr="00715E78">
        <w:rPr>
          <w:rFonts w:ascii="Times New Roman" w:eastAsia="Times New Roman" w:hAnsi="Times New Roman" w:cs="Times New Roman"/>
          <w:b/>
          <w:sz w:val="23"/>
          <w:szCs w:val="23"/>
        </w:rPr>
        <w:t xml:space="preserve">Статья 6.1  Особенности исполнения бюджета Щепкинского сельского поселения </w:t>
      </w:r>
    </w:p>
    <w:p w:rsidR="00715E78" w:rsidRDefault="00715E78" w:rsidP="0071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15E78">
        <w:rPr>
          <w:rFonts w:ascii="Times New Roman" w:eastAsia="Times New Roman" w:hAnsi="Times New Roman" w:cs="Times New Roman"/>
          <w:b/>
          <w:sz w:val="23"/>
          <w:szCs w:val="23"/>
        </w:rPr>
        <w:t>Аксайского района в 2025 году</w:t>
      </w:r>
    </w:p>
    <w:p w:rsidR="00715E78" w:rsidRPr="00715E78" w:rsidRDefault="00715E78" w:rsidP="0071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15E78" w:rsidRPr="00715E78" w:rsidRDefault="006327F7" w:rsidP="00715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proofErr w:type="gramStart"/>
      <w:r w:rsidR="00715E78" w:rsidRPr="00715E78">
        <w:rPr>
          <w:rFonts w:ascii="Times New Roman" w:eastAsia="Times New Roman" w:hAnsi="Times New Roman" w:cs="Times New Roman"/>
          <w:sz w:val="23"/>
          <w:szCs w:val="23"/>
        </w:rPr>
        <w:t>Установить в соответствии с пунктом 3 статьи 95 и пунктом 3 статьи 217</w:t>
      </w:r>
      <w:r w:rsidR="00715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15E78" w:rsidRPr="00715E78">
        <w:rPr>
          <w:rFonts w:ascii="Times New Roman" w:eastAsia="Times New Roman" w:hAnsi="Times New Roman" w:cs="Times New Roman"/>
          <w:sz w:val="23"/>
          <w:szCs w:val="23"/>
        </w:rPr>
        <w:t>Бюджетного кодекса Российской Федерации, что основанием для внесения в 2025</w:t>
      </w:r>
      <w:r w:rsidR="00715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15E78" w:rsidRPr="00715E78">
        <w:rPr>
          <w:rFonts w:ascii="Times New Roman" w:eastAsia="Times New Roman" w:hAnsi="Times New Roman" w:cs="Times New Roman"/>
          <w:sz w:val="23"/>
          <w:szCs w:val="23"/>
        </w:rPr>
        <w:t>году изменений в показатели сводной бюджетной росписи бюджета</w:t>
      </w:r>
      <w:r w:rsidR="00715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52472">
        <w:rPr>
          <w:rFonts w:ascii="Times New Roman" w:eastAsia="Times New Roman" w:hAnsi="Times New Roman" w:cs="Times New Roman"/>
          <w:sz w:val="23"/>
          <w:szCs w:val="23"/>
        </w:rPr>
        <w:t>Щепкинского</w:t>
      </w:r>
      <w:r w:rsidR="00715E78" w:rsidRPr="00715E78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Аксайского района в части расходов за счет</w:t>
      </w:r>
      <w:r w:rsidR="00715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15E78" w:rsidRPr="00715E78">
        <w:rPr>
          <w:rFonts w:ascii="Times New Roman" w:eastAsia="Times New Roman" w:hAnsi="Times New Roman" w:cs="Times New Roman"/>
          <w:sz w:val="23"/>
          <w:szCs w:val="23"/>
        </w:rPr>
        <w:t xml:space="preserve">средств дорожного фонда </w:t>
      </w:r>
      <w:r w:rsidR="00452472">
        <w:rPr>
          <w:rFonts w:ascii="Times New Roman" w:eastAsia="Times New Roman" w:hAnsi="Times New Roman" w:cs="Times New Roman"/>
          <w:sz w:val="23"/>
          <w:szCs w:val="23"/>
        </w:rPr>
        <w:t>Щепкинского</w:t>
      </w:r>
      <w:r w:rsidR="00715E78" w:rsidRPr="00715E78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является</w:t>
      </w:r>
      <w:r w:rsidR="00715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15E78" w:rsidRPr="00715E78">
        <w:rPr>
          <w:rFonts w:ascii="Times New Roman" w:eastAsia="Times New Roman" w:hAnsi="Times New Roman" w:cs="Times New Roman"/>
          <w:sz w:val="23"/>
          <w:szCs w:val="23"/>
        </w:rPr>
        <w:t>увеличение бюджетных ассигнований на оплату заключенных от имени</w:t>
      </w:r>
      <w:r w:rsidR="00715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52472">
        <w:rPr>
          <w:rFonts w:ascii="Times New Roman" w:eastAsia="Times New Roman" w:hAnsi="Times New Roman" w:cs="Times New Roman"/>
          <w:sz w:val="23"/>
          <w:szCs w:val="23"/>
        </w:rPr>
        <w:t>Щепкинского</w:t>
      </w:r>
      <w:r w:rsidR="00715E78" w:rsidRPr="00715E78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муниципальных</w:t>
      </w:r>
      <w:proofErr w:type="gramEnd"/>
      <w:r w:rsidR="00715E78" w:rsidRPr="00715E78">
        <w:rPr>
          <w:rFonts w:ascii="Times New Roman" w:eastAsia="Times New Roman" w:hAnsi="Times New Roman" w:cs="Times New Roman"/>
          <w:sz w:val="23"/>
          <w:szCs w:val="23"/>
        </w:rPr>
        <w:t xml:space="preserve"> контрактов на поставку</w:t>
      </w:r>
      <w:r w:rsidR="00715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15E78" w:rsidRPr="00715E78">
        <w:rPr>
          <w:rFonts w:ascii="Times New Roman" w:eastAsia="Times New Roman" w:hAnsi="Times New Roman" w:cs="Times New Roman"/>
          <w:sz w:val="23"/>
          <w:szCs w:val="23"/>
        </w:rPr>
        <w:t>товаров, выполнение работ, оказание услуг, подлежавших в соответствии с</w:t>
      </w:r>
      <w:r w:rsidR="00715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15E78" w:rsidRPr="00715E78">
        <w:rPr>
          <w:rFonts w:ascii="Times New Roman" w:eastAsia="Times New Roman" w:hAnsi="Times New Roman" w:cs="Times New Roman"/>
          <w:sz w:val="23"/>
          <w:szCs w:val="23"/>
        </w:rPr>
        <w:t>условиями этих муниципальных контрактов оплате в отчетном финансовом году,</w:t>
      </w:r>
      <w:r w:rsidR="00715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15E78" w:rsidRPr="00715E78">
        <w:rPr>
          <w:rFonts w:ascii="Times New Roman" w:eastAsia="Times New Roman" w:hAnsi="Times New Roman" w:cs="Times New Roman"/>
          <w:sz w:val="23"/>
          <w:szCs w:val="23"/>
        </w:rPr>
        <w:t>в объеме, не превышающем сумму остатка неиспользованных бюджетных</w:t>
      </w:r>
      <w:r w:rsidR="00715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15E78" w:rsidRPr="00715E78">
        <w:rPr>
          <w:rFonts w:ascii="Times New Roman" w:eastAsia="Times New Roman" w:hAnsi="Times New Roman" w:cs="Times New Roman"/>
          <w:sz w:val="23"/>
          <w:szCs w:val="23"/>
        </w:rPr>
        <w:t>ассигнований на указанные цели.</w:t>
      </w:r>
    </w:p>
    <w:p w:rsidR="00452472" w:rsidRPr="00521C6E" w:rsidRDefault="00715E78" w:rsidP="00715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15E78">
        <w:rPr>
          <w:rFonts w:ascii="Times New Roman" w:eastAsia="Times New Roman" w:hAnsi="Times New Roman" w:cs="Times New Roman"/>
          <w:sz w:val="23"/>
          <w:szCs w:val="23"/>
        </w:rPr>
        <w:t>2</w:t>
      </w:r>
      <w:r w:rsidR="006327F7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715E78">
        <w:rPr>
          <w:rFonts w:ascii="Times New Roman" w:eastAsia="Times New Roman" w:hAnsi="Times New Roman" w:cs="Times New Roman"/>
          <w:sz w:val="23"/>
          <w:szCs w:val="23"/>
        </w:rPr>
        <w:t>У</w:t>
      </w:r>
      <w:proofErr w:type="gramEnd"/>
      <w:r w:rsidRPr="00715E78">
        <w:rPr>
          <w:rFonts w:ascii="Times New Roman" w:eastAsia="Times New Roman" w:hAnsi="Times New Roman" w:cs="Times New Roman"/>
          <w:sz w:val="23"/>
          <w:szCs w:val="23"/>
        </w:rPr>
        <w:t xml:space="preserve">становить в </w:t>
      </w:r>
      <w:r w:rsidRPr="00521C6E">
        <w:rPr>
          <w:rFonts w:ascii="Times New Roman" w:eastAsia="Times New Roman" w:hAnsi="Times New Roman" w:cs="Times New Roman"/>
          <w:sz w:val="23"/>
          <w:szCs w:val="23"/>
        </w:rPr>
        <w:t xml:space="preserve">соответствии с </w:t>
      </w:r>
      <w:r w:rsidR="00521C6E" w:rsidRPr="00521C6E">
        <w:rPr>
          <w:rFonts w:ascii="Times New Roman" w:eastAsia="Times New Roman" w:hAnsi="Times New Roman" w:cs="Times New Roman"/>
          <w:sz w:val="23"/>
          <w:szCs w:val="23"/>
        </w:rPr>
        <w:t>частью</w:t>
      </w:r>
      <w:r w:rsidRPr="00521C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21C6E" w:rsidRPr="00521C6E">
        <w:rPr>
          <w:rFonts w:ascii="Times New Roman" w:eastAsia="Times New Roman" w:hAnsi="Times New Roman" w:cs="Times New Roman"/>
          <w:sz w:val="23"/>
          <w:szCs w:val="23"/>
        </w:rPr>
        <w:t>4 статьи 35</w:t>
      </w:r>
      <w:r w:rsidRPr="00521C6E">
        <w:rPr>
          <w:rFonts w:ascii="Times New Roman" w:eastAsia="Times New Roman" w:hAnsi="Times New Roman" w:cs="Times New Roman"/>
          <w:sz w:val="23"/>
          <w:szCs w:val="23"/>
        </w:rPr>
        <w:t xml:space="preserve"> решения </w:t>
      </w:r>
      <w:r w:rsidR="00521C6E" w:rsidRPr="00521C6E">
        <w:rPr>
          <w:rFonts w:ascii="Times New Roman" w:eastAsia="Times New Roman" w:hAnsi="Times New Roman" w:cs="Times New Roman"/>
          <w:sz w:val="23"/>
          <w:szCs w:val="23"/>
        </w:rPr>
        <w:t xml:space="preserve">Собрания депутатов Щепкинского сельского поселения </w:t>
      </w:r>
      <w:r w:rsidRPr="00521C6E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521C6E" w:rsidRPr="00521C6E">
        <w:rPr>
          <w:rFonts w:ascii="Times New Roman" w:eastAsia="Times New Roman" w:hAnsi="Times New Roman" w:cs="Times New Roman"/>
          <w:sz w:val="23"/>
          <w:szCs w:val="23"/>
        </w:rPr>
        <w:t>01</w:t>
      </w:r>
      <w:r w:rsidRPr="00521C6E">
        <w:rPr>
          <w:rFonts w:ascii="Times New Roman" w:eastAsia="Times New Roman" w:hAnsi="Times New Roman" w:cs="Times New Roman"/>
          <w:sz w:val="23"/>
          <w:szCs w:val="23"/>
        </w:rPr>
        <w:t>.1</w:t>
      </w:r>
      <w:r w:rsidR="00521C6E" w:rsidRPr="00521C6E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521C6E">
        <w:rPr>
          <w:rFonts w:ascii="Times New Roman" w:eastAsia="Times New Roman" w:hAnsi="Times New Roman" w:cs="Times New Roman"/>
          <w:sz w:val="23"/>
          <w:szCs w:val="23"/>
        </w:rPr>
        <w:t>.20</w:t>
      </w:r>
      <w:r w:rsidR="00521C6E" w:rsidRPr="00521C6E">
        <w:rPr>
          <w:rFonts w:ascii="Times New Roman" w:eastAsia="Times New Roman" w:hAnsi="Times New Roman" w:cs="Times New Roman"/>
          <w:sz w:val="23"/>
          <w:szCs w:val="23"/>
        </w:rPr>
        <w:t>19</w:t>
      </w:r>
      <w:r w:rsidRPr="00521C6E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="00452472" w:rsidRPr="00521C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21C6E" w:rsidRPr="00521C6E">
        <w:rPr>
          <w:rFonts w:ascii="Times New Roman" w:eastAsia="Times New Roman" w:hAnsi="Times New Roman" w:cs="Times New Roman"/>
          <w:sz w:val="23"/>
          <w:szCs w:val="23"/>
        </w:rPr>
        <w:t>№ 132 «О</w:t>
      </w:r>
      <w:r w:rsidRPr="00521C6E">
        <w:rPr>
          <w:rFonts w:ascii="Times New Roman" w:eastAsia="Times New Roman" w:hAnsi="Times New Roman" w:cs="Times New Roman"/>
          <w:sz w:val="23"/>
          <w:szCs w:val="23"/>
        </w:rPr>
        <w:t xml:space="preserve"> бюджетном процессе </w:t>
      </w:r>
      <w:r w:rsidR="00521C6E" w:rsidRPr="00521C6E">
        <w:rPr>
          <w:rFonts w:ascii="Times New Roman" w:eastAsia="Times New Roman" w:hAnsi="Times New Roman" w:cs="Times New Roman"/>
          <w:sz w:val="23"/>
          <w:szCs w:val="23"/>
        </w:rPr>
        <w:t>в Щепкинском</w:t>
      </w:r>
      <w:r w:rsidRPr="00521C6E">
        <w:rPr>
          <w:rFonts w:ascii="Times New Roman" w:eastAsia="Times New Roman" w:hAnsi="Times New Roman" w:cs="Times New Roman"/>
          <w:sz w:val="23"/>
          <w:szCs w:val="23"/>
        </w:rPr>
        <w:t xml:space="preserve"> сельско</w:t>
      </w:r>
      <w:r w:rsidR="00521C6E" w:rsidRPr="00521C6E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521C6E">
        <w:rPr>
          <w:rFonts w:ascii="Times New Roman" w:eastAsia="Times New Roman" w:hAnsi="Times New Roman" w:cs="Times New Roman"/>
          <w:sz w:val="23"/>
          <w:szCs w:val="23"/>
        </w:rPr>
        <w:t xml:space="preserve"> поселени</w:t>
      </w:r>
      <w:r w:rsidR="00521C6E" w:rsidRPr="00521C6E">
        <w:rPr>
          <w:rFonts w:ascii="Times New Roman" w:eastAsia="Times New Roman" w:hAnsi="Times New Roman" w:cs="Times New Roman"/>
          <w:sz w:val="23"/>
          <w:szCs w:val="23"/>
        </w:rPr>
        <w:t>и»</w:t>
      </w:r>
      <w:r w:rsidRPr="00521C6E">
        <w:rPr>
          <w:rFonts w:ascii="Times New Roman" w:eastAsia="Times New Roman" w:hAnsi="Times New Roman" w:cs="Times New Roman"/>
          <w:sz w:val="23"/>
          <w:szCs w:val="23"/>
        </w:rPr>
        <w:t xml:space="preserve">, что основанием для внесения в 2025 году изменений в показатели сводной бюджетной росписи бюджета </w:t>
      </w:r>
      <w:r w:rsidR="00452472" w:rsidRPr="00521C6E">
        <w:rPr>
          <w:rFonts w:ascii="Times New Roman" w:eastAsia="Times New Roman" w:hAnsi="Times New Roman" w:cs="Times New Roman"/>
          <w:sz w:val="23"/>
          <w:szCs w:val="23"/>
        </w:rPr>
        <w:t>Щепкинского</w:t>
      </w:r>
      <w:r w:rsidRPr="00521C6E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являются: </w:t>
      </w:r>
    </w:p>
    <w:p w:rsidR="00452472" w:rsidRDefault="00715E78" w:rsidP="00715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21C6E">
        <w:rPr>
          <w:rFonts w:ascii="Times New Roman" w:eastAsia="Times New Roman" w:hAnsi="Times New Roman" w:cs="Times New Roman"/>
          <w:sz w:val="23"/>
          <w:szCs w:val="23"/>
        </w:rPr>
        <w:t>необходимости уточнения кодов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 xml:space="preserve"> бюджетной классификации по расходам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 xml:space="preserve">бюджета </w:t>
      </w:r>
      <w:r w:rsidR="00452472">
        <w:rPr>
          <w:rFonts w:ascii="Times New Roman" w:eastAsia="Times New Roman" w:hAnsi="Times New Roman" w:cs="Times New Roman"/>
          <w:sz w:val="23"/>
          <w:szCs w:val="23"/>
        </w:rPr>
        <w:t>Щепкинского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поселения, финансовое обеспечение которых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осуществляется за счет иных межбюджетных трансфертов, имеющих целевое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назначение;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52472" w:rsidRDefault="00715E78" w:rsidP="00715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15E78">
        <w:rPr>
          <w:rFonts w:ascii="Times New Roman" w:eastAsia="Times New Roman" w:hAnsi="Times New Roman" w:cs="Times New Roman"/>
          <w:sz w:val="23"/>
          <w:szCs w:val="23"/>
        </w:rPr>
        <w:t>перераспределение бюджетных ассигнований в связи с изменением и (или)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уточнением бюджетной классификации Российской Федерации или в связи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 xml:space="preserve">необходимостью </w:t>
      </w:r>
      <w:proofErr w:type="gramStart"/>
      <w:r w:rsidRPr="00715E78">
        <w:rPr>
          <w:rFonts w:ascii="Times New Roman" w:eastAsia="Times New Roman" w:hAnsi="Times New Roman" w:cs="Times New Roman"/>
          <w:sz w:val="23"/>
          <w:szCs w:val="23"/>
        </w:rPr>
        <w:t>детализации целевой статьи расходов классификации расходов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бюджета</w:t>
      </w:r>
      <w:proofErr w:type="gramEnd"/>
      <w:r w:rsidRPr="00715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52472">
        <w:rPr>
          <w:rFonts w:ascii="Times New Roman" w:eastAsia="Times New Roman" w:hAnsi="Times New Roman" w:cs="Times New Roman"/>
          <w:sz w:val="23"/>
          <w:szCs w:val="23"/>
        </w:rPr>
        <w:t>Щепкинского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поселения;</w:t>
      </w:r>
    </w:p>
    <w:p w:rsidR="00715E78" w:rsidRPr="0073798A" w:rsidRDefault="00715E78" w:rsidP="00632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перераспределение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бюджетных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ассигнований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между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разделами,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подразделами, целевыми статьями и видами расходов классификации расходов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 xml:space="preserve">бюджета </w:t>
      </w:r>
      <w:r w:rsidR="00452472">
        <w:rPr>
          <w:rFonts w:ascii="Times New Roman" w:eastAsia="Times New Roman" w:hAnsi="Times New Roman" w:cs="Times New Roman"/>
          <w:sz w:val="23"/>
          <w:szCs w:val="23"/>
        </w:rPr>
        <w:t>Щепкинского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в пределах общего объема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бюджетных ассигнований, предусмотренных главному распорядителю средств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 xml:space="preserve">бюджета </w:t>
      </w:r>
      <w:r w:rsidR="00452472">
        <w:rPr>
          <w:rFonts w:ascii="Times New Roman" w:eastAsia="Times New Roman" w:hAnsi="Times New Roman" w:cs="Times New Roman"/>
          <w:sz w:val="23"/>
          <w:szCs w:val="23"/>
        </w:rPr>
        <w:t>Щепкинского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поселения, на выполнение муниципальных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программ, направленных на реализацию региональных проектов, входящих 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состав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национальных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проектов,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противоречащее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бюджетному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5E78">
        <w:rPr>
          <w:rFonts w:ascii="Times New Roman" w:eastAsia="Times New Roman" w:hAnsi="Times New Roman" w:cs="Times New Roman"/>
          <w:sz w:val="23"/>
          <w:szCs w:val="23"/>
        </w:rPr>
        <w:t>законодательству</w:t>
      </w:r>
      <w:proofErr w:type="gramStart"/>
      <w:r w:rsidRPr="00715E78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»</w:t>
      </w:r>
      <w:r w:rsidR="006327F7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</w:p>
    <w:p w:rsidR="00CD4919" w:rsidRPr="0073798A" w:rsidRDefault="006327F7" w:rsidP="00CD4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="00CD4919" w:rsidRPr="0073798A">
        <w:rPr>
          <w:rFonts w:ascii="Times New Roman" w:eastAsia="Times New Roman" w:hAnsi="Times New Roman" w:cs="Times New Roman"/>
          <w:sz w:val="23"/>
          <w:szCs w:val="23"/>
        </w:rPr>
        <w:t>. Приложение 1 «Объем поступлений доходов на 2025 год и на плановый период 2026 и 2027 годов» изложить в следующей редакции:</w:t>
      </w:r>
    </w:p>
    <w:p w:rsidR="00CD4919" w:rsidRPr="0073798A" w:rsidRDefault="00CD4919" w:rsidP="00CD4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62"/>
        <w:gridCol w:w="616"/>
        <w:gridCol w:w="446"/>
        <w:gridCol w:w="3190"/>
        <w:gridCol w:w="1134"/>
        <w:gridCol w:w="1134"/>
        <w:gridCol w:w="1186"/>
      </w:tblGrid>
      <w:tr w:rsidR="00CD4919" w:rsidRPr="0073798A" w:rsidTr="00CD4919">
        <w:trPr>
          <w:trHeight w:val="141"/>
        </w:trPr>
        <w:tc>
          <w:tcPr>
            <w:tcW w:w="3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4919" w:rsidRPr="0073798A" w:rsidRDefault="00CD4919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64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4919" w:rsidRPr="0073798A" w:rsidRDefault="00CD4919" w:rsidP="00CD4919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1</w:t>
            </w:r>
          </w:p>
        </w:tc>
      </w:tr>
      <w:tr w:rsidR="00CD4919" w:rsidRPr="0073798A" w:rsidTr="00CD4919">
        <w:trPr>
          <w:trHeight w:val="524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4919" w:rsidRPr="0073798A" w:rsidRDefault="00CD4919" w:rsidP="00CD4919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</w:tc>
      </w:tr>
      <w:tr w:rsidR="00CD4919" w:rsidRPr="0073798A" w:rsidTr="00CD4919">
        <w:trPr>
          <w:trHeight w:val="121"/>
        </w:trPr>
        <w:tc>
          <w:tcPr>
            <w:tcW w:w="3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4919" w:rsidRPr="0073798A" w:rsidRDefault="00CD4919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64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4919" w:rsidRPr="0073798A" w:rsidRDefault="00CD4919" w:rsidP="00CD491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CD4919" w:rsidRPr="0073798A" w:rsidTr="00CD4919">
        <w:trPr>
          <w:trHeight w:val="162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4919" w:rsidRPr="0073798A" w:rsidRDefault="00CD4919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ОБЪЕМ ПОСТУПЛЕНИЙ </w:t>
            </w:r>
          </w:p>
        </w:tc>
      </w:tr>
      <w:tr w:rsidR="00CD4919" w:rsidRPr="0073798A" w:rsidTr="00CD4919">
        <w:trPr>
          <w:trHeight w:val="275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4919" w:rsidRPr="0073798A" w:rsidRDefault="00CD4919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ДОХОДОВ БЮДЖЕТА ЩЕПКИНСКОГО СЕЛЬСКОГО ПОСЕЛЕНИЯ</w:t>
            </w:r>
          </w:p>
          <w:p w:rsidR="00CD4919" w:rsidRPr="0073798A" w:rsidRDefault="00CD4919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АКСАЙСКОГО РАЙОНА НА 2024 ГОД И НА ПЛАНОВЫЙ ПЕРИОД 2025 И 2026 ГОДОВ</w:t>
            </w:r>
          </w:p>
        </w:tc>
      </w:tr>
      <w:tr w:rsidR="00CD4919" w:rsidRPr="0073798A" w:rsidTr="00CD4919">
        <w:trPr>
          <w:trHeight w:val="168"/>
        </w:trPr>
        <w:tc>
          <w:tcPr>
            <w:tcW w:w="31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4919" w:rsidRPr="0073798A" w:rsidRDefault="00CD4919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09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4919" w:rsidRPr="0073798A" w:rsidRDefault="00CD4919" w:rsidP="00CD4919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Код бюджетной классификации Российской Федерации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CD4919" w:rsidRPr="0073798A" w:rsidRDefault="00CD4919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CD4919" w:rsidRPr="0073798A" w:rsidRDefault="00CD4919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2026 год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2027</w:t>
            </w:r>
          </w:p>
          <w:p w:rsidR="00CD4919" w:rsidRPr="0073798A" w:rsidRDefault="00CD4919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139 513,4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137 914,1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146 795,5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1 00 00000 00 0000 000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121 153,8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129 964,2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137 966,2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1 01 00000 00 0000 000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39 057,4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41 500,9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1 01 02000 01 0000 110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39 057,4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41 500,9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1 01 02010 01 0000 110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39 057,4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41 500,9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1 05 00000 00 0000 000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1 192,5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1 240,2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1 05 03000 01 0000 110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1 192,5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1 240,2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1 05 03010 01 0000 110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1 192,5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1 240,2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1 06 00000 00 0000 000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84 655,9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89 663,8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95 172,6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1 06 01000 00 0000 110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17 521,4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17 521,4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1 06 01030 10 0000 110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17 521,4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17 521,4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1 06 06000 00 0000 110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67 134,5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72 142,4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77 651,2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1 06 06030 00 0000 110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51 780,0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55 712,2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1 06 06033 10 0000 110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51 780,0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55 712,2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1 06 06040 00 0000 110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20 362,4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21 939,0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1 06 06043 10 0000 110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20 362,4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21 939,0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1 08 00000 00 0000 000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8,2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1 08 04000 01 0000 110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8,2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1 08 04020 01 0000 110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8,2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1 16 00000 00 0000 000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44,3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1 16 02000 02 0000 140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44,3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1 16  02020 02 0000 140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44,3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2 00 00000 00 0000 000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18 359,6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7 949,9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8 829,3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2 02 00000 00 0000 000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18 359,6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7 949,9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8 829,3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2 02 10000 00 0000 150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2 02 15002 00 0000 150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2 02 15002 10 0000 150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2 02 20000 00 0000 150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2 02 25519 00 0000 150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2 02 25519 10 0000 150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2 02 30000 00 0000 150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896,7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928,0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2 02 30024 00 0000 150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0,2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2 02 30024 10 0000 150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Субвенции бюджетам сельских поселений на выполнение передаваемых </w:t>
            </w: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2 02 35118 00 0000 150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927,8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2 02 35118 10 0000 150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927,8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2 02 40000 00 0000 150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15 519,2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7 053,2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7 901,3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2 02 40014 00 0000 150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5 288,8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5 513,6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6 211,7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2 02 40014 10 0000 150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5 288,8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5 513,6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6 211,7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2 02 49999 00 0000 150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10 230,4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1 539,6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1 689,6</w:t>
            </w:r>
          </w:p>
        </w:tc>
      </w:tr>
      <w:tr w:rsidR="00CD4919" w:rsidRPr="0073798A" w:rsidTr="00CD4919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10 230,4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1 539,6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919" w:rsidRPr="0073798A" w:rsidRDefault="00CD4919" w:rsidP="00CD491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1 689,6</w:t>
            </w:r>
          </w:p>
        </w:tc>
      </w:tr>
    </w:tbl>
    <w:p w:rsidR="00CD4919" w:rsidRPr="0073798A" w:rsidRDefault="00CD4919" w:rsidP="0073798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830DA" w:rsidRPr="0073798A" w:rsidRDefault="006327F7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. Приложение </w:t>
      </w:r>
      <w:r w:rsidR="00BE19A0" w:rsidRPr="0073798A">
        <w:rPr>
          <w:rFonts w:ascii="Times New Roman" w:hAnsi="Times New Roman" w:cs="Times New Roman"/>
          <w:sz w:val="23"/>
          <w:szCs w:val="23"/>
        </w:rPr>
        <w:t>3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 «Источники финансирования дефицита бюджета Щепкинского сельского поселения Аксайского района на 202</w:t>
      </w:r>
      <w:r w:rsidR="00BE19A0" w:rsidRPr="0073798A">
        <w:rPr>
          <w:rFonts w:ascii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 год и на плановый период 202</w:t>
      </w:r>
      <w:r w:rsidR="00BE19A0" w:rsidRPr="0073798A">
        <w:rPr>
          <w:rFonts w:ascii="Times New Roman" w:hAnsi="Times New Roman" w:cs="Times New Roman"/>
          <w:sz w:val="23"/>
          <w:szCs w:val="23"/>
        </w:rPr>
        <w:t>6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 и 202</w:t>
      </w:r>
      <w:r w:rsidR="00BE19A0" w:rsidRPr="0073798A">
        <w:rPr>
          <w:rFonts w:ascii="Times New Roman" w:hAnsi="Times New Roman" w:cs="Times New Roman"/>
          <w:sz w:val="23"/>
          <w:szCs w:val="23"/>
        </w:rPr>
        <w:t>7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 годов» изложить в следующей редакции:</w:t>
      </w:r>
    </w:p>
    <w:tbl>
      <w:tblPr>
        <w:tblW w:w="10469" w:type="dxa"/>
        <w:tblLayout w:type="fixed"/>
        <w:tblLook w:val="0000"/>
      </w:tblPr>
      <w:tblGrid>
        <w:gridCol w:w="22"/>
        <w:gridCol w:w="2639"/>
        <w:gridCol w:w="4393"/>
        <w:gridCol w:w="1134"/>
        <w:gridCol w:w="1134"/>
        <w:gridCol w:w="1134"/>
        <w:gridCol w:w="13"/>
      </w:tblGrid>
      <w:tr w:rsidR="000830DA" w:rsidRPr="0073798A" w:rsidTr="004230A9">
        <w:trPr>
          <w:gridAfter w:val="1"/>
          <w:wAfter w:w="13" w:type="dxa"/>
          <w:trHeight w:val="98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Приложение 2</w:t>
            </w:r>
          </w:p>
        </w:tc>
      </w:tr>
      <w:tr w:rsidR="000830DA" w:rsidRPr="0073798A" w:rsidTr="00D9622A">
        <w:trPr>
          <w:gridAfter w:val="1"/>
          <w:wAfter w:w="13" w:type="dxa"/>
          <w:trHeight w:val="24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0DA" w:rsidRPr="0073798A" w:rsidRDefault="000830DA" w:rsidP="00BE19A0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BE19A0" w:rsidRPr="007379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BE19A0" w:rsidRPr="0073798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и 202</w:t>
            </w:r>
            <w:r w:rsidR="00BE19A0" w:rsidRPr="0073798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годов»</w:t>
            </w:r>
          </w:p>
        </w:tc>
      </w:tr>
      <w:tr w:rsidR="000830DA" w:rsidRPr="0073798A" w:rsidTr="00D9622A">
        <w:trPr>
          <w:gridAfter w:val="1"/>
          <w:wAfter w:w="13" w:type="dxa"/>
          <w:trHeight w:val="47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ИСТОЧНИКИ ФИНАНСИРОВАНИЯ ДЕФИЦИТА БЮДЖЕТА</w:t>
            </w:r>
          </w:p>
        </w:tc>
      </w:tr>
      <w:tr w:rsidR="000830DA" w:rsidRPr="0073798A" w:rsidTr="00D9622A">
        <w:trPr>
          <w:gridAfter w:val="1"/>
          <w:wAfter w:w="13" w:type="dxa"/>
          <w:trHeight w:val="8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0DA" w:rsidRPr="0073798A" w:rsidRDefault="000830DA" w:rsidP="00BE19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ЩЕПКИНСКОГО СЕЛЬСКОГО ПОСЕЛЕНИЯ АКСАЙСКОГО РАЙОНА                                                                                                                НА 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 И НА ПЛАНОВЫЙ ПЕРИОД 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 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ГОДОВ</w:t>
            </w:r>
          </w:p>
        </w:tc>
      </w:tr>
      <w:tr w:rsidR="000830DA" w:rsidRPr="0073798A" w:rsidTr="004230A9">
        <w:trPr>
          <w:gridAfter w:val="1"/>
          <w:wAfter w:w="13" w:type="dxa"/>
          <w:trHeight w:val="49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  <w:tr w:rsidR="000830DA" w:rsidRPr="0073798A" w:rsidTr="004230A9">
        <w:tblPrEx>
          <w:tbl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gridAfter w:val="1"/>
          <w:wBefore w:w="22" w:type="dxa"/>
          <w:wAfter w:w="13" w:type="dxa"/>
          <w:trHeight w:val="707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0830DA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3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73798A" w:rsidRDefault="000830DA" w:rsidP="00BE19A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73798A" w:rsidRDefault="000830DA" w:rsidP="00BE19A0">
            <w:pPr>
              <w:spacing w:after="0" w:line="204" w:lineRule="auto"/>
              <w:ind w:right="-3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0830DA" w:rsidRPr="0073798A" w:rsidRDefault="000830DA" w:rsidP="00BE19A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73798A" w:rsidRDefault="000830DA" w:rsidP="00BE19A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73798A" w:rsidRDefault="000830DA" w:rsidP="00BE19A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4230A9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15 974,8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4230A9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01 05 00 </w:t>
            </w:r>
            <w:proofErr w:type="spellStart"/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00</w:t>
            </w:r>
            <w:proofErr w:type="spellEnd"/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00</w:t>
            </w:r>
            <w:proofErr w:type="spellEnd"/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0000 000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15 974,8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4230A9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01 05 00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0000 500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4230A9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01 05 02 00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0000 500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4230A9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01 05 02 01 00 0000 510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4230A9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01 05 02 01 10 0000 510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4230A9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01 05 00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0000 600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155 488,2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4230A9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01 05 02 00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0000 600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155 488,2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4230A9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01 05 02 01 00 0000 610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155 488,2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4230A9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01 05 02 01 10 0000 610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155 488,2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</w:tbl>
    <w:p w:rsidR="00F30B90" w:rsidRPr="0073798A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632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внепрограммным направлениям деятельности), группам и подгруппам </w:t>
      </w:r>
      <w:proofErr w:type="gramStart"/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>видов расходов классификации расходов бюджетов</w:t>
      </w:r>
      <w:proofErr w:type="gramEnd"/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на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на плановый период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 изложить в следующей редакции:</w:t>
      </w:r>
    </w:p>
    <w:p w:rsidR="00F30B90" w:rsidRPr="0073798A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21"/>
        <w:gridCol w:w="567"/>
        <w:gridCol w:w="142"/>
        <w:gridCol w:w="425"/>
        <w:gridCol w:w="507"/>
        <w:gridCol w:w="279"/>
        <w:gridCol w:w="206"/>
        <w:gridCol w:w="565"/>
        <w:gridCol w:w="144"/>
        <w:gridCol w:w="1276"/>
        <w:gridCol w:w="1137"/>
        <w:gridCol w:w="1239"/>
      </w:tblGrid>
      <w:tr w:rsidR="00F30B90" w:rsidRPr="0073798A" w:rsidTr="00592C29">
        <w:trPr>
          <w:trHeight w:val="315"/>
        </w:trPr>
        <w:tc>
          <w:tcPr>
            <w:tcW w:w="576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84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3</w:t>
            </w:r>
          </w:p>
        </w:tc>
      </w:tr>
      <w:tr w:rsidR="00F30B90" w:rsidRPr="0073798A" w:rsidTr="00592C29">
        <w:trPr>
          <w:trHeight w:val="1134"/>
        </w:trPr>
        <w:tc>
          <w:tcPr>
            <w:tcW w:w="10608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BE19A0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5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BE19A0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6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и 202</w:t>
            </w:r>
            <w:r w:rsidR="00BE19A0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7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  <w:p w:rsidR="00F30B90" w:rsidRPr="0073798A" w:rsidRDefault="00F30B90">
            <w:pPr>
              <w:spacing w:after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F30B90" w:rsidRPr="0073798A" w:rsidTr="00592C29">
        <w:trPr>
          <w:trHeight w:val="1107"/>
        </w:trPr>
        <w:tc>
          <w:tcPr>
            <w:tcW w:w="10608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Распределение бюджетных ассигнований по разделам, подразделам, целевым статьям (муниципальным программам Щепкинского сельского поселения и </w:t>
            </w:r>
            <w:proofErr w:type="spellStart"/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непрограммным</w:t>
            </w:r>
            <w:proofErr w:type="spellEnd"/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направлениям деятельности), группам и подгруппам </w:t>
            </w:r>
            <w:proofErr w:type="gramStart"/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видов расходов классификации расходов бюджетов</w:t>
            </w:r>
            <w:proofErr w:type="gramEnd"/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на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 и на плановый период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и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годов</w:t>
            </w:r>
          </w:p>
        </w:tc>
      </w:tr>
      <w:tr w:rsidR="00F30B90" w:rsidRPr="0073798A" w:rsidTr="00592C29">
        <w:trPr>
          <w:trHeight w:val="330"/>
        </w:trPr>
        <w:tc>
          <w:tcPr>
            <w:tcW w:w="483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79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  <w:tr w:rsidR="00F30B90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gramStart"/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</w:tr>
      <w:tr w:rsidR="00F30B90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155 488,2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137 914,1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146 795,5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34 220,3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41 190,5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45 043,6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Функционирование Правительства Российской Федерации, высших 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32 083,6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33 852,3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34 956,1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1 054,8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1 068,2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1 054,8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1 068,2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09 4 01 24160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1 054,8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1 068,2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31 141,7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32 797,5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33 887,9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31 141,5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32 797,3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33 887,7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25 288,1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26 429,2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27 432,9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5 848,4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6 363,1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6 449,8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Иные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осуществление  полномочий по определению в соответствии с частью 1 статьи 11.2 Областного закона от 25 октября 2002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89 9 00 72390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144,0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99 9 00 85040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99 3 00 00000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99 3 00 90350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99 1 00 99100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1 703,6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5 193,5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8 943,5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1 080,0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1 250,0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07 4 01 24110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07 4 01 24120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07 4 01 99990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07 4 02 24130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07 4 02 99990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"Противодействие коррупции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08 4 01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08 4 01 24140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09 4 02 24170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3 519,1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7 198,3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3 519,1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7 198,3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Условно утвержденные расходы по иным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в рамках непрограммных расходов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99 9 00 90110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3 249,1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6 898,3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1 389,5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1 450,4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1 508,5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1 389,5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1 450,4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1 508,5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1 389,5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1 450,4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1 508,5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567,8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580,7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567,8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580,7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Иные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927,8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89 9 00 51180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927,8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208,8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208,8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01 4 01 24010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13 448,5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13 673,3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14 371,4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13 318,5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13 543,3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14 241,4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13 318,5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13 543,3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14 241,4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12 519,6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12 744,4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13 442,5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01 9Д140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12 219,6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12 444,4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13 142,5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04 4 01 24240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04 4 02 24080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99 9 00 24280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99 9 00 24290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99 9 00 24300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74 433,6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48 198,6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49 697,9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18 080,8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13 080,8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"Создание условий для обеспечения качественными коммунальными услугами населения Щепкинского сельского поселения 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13 080,8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 (Субсидии некоммерческим организациям  (за исключением государственных  (муниципальных) учреждений, государственных корпораций  (компаний), публично-правовых компаний))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03 4 02 24740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13 080,8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03 4 04 00000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приобретение объектов недвижимого имущества маневренного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жилищного фонда 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03 4 04 24730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9 603,1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10 939,6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11 289,6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9 603,1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10 939,6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11 289,6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3 700,0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03 4 01 24030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1 500,0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03 4 01 24610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7 303,1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7 439,6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7 589,6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03 4 02 24700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7 303,1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30 709,7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22 115,7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22 583,8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16 416,6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22 583,8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8 500,0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по обеспечению бесперебойного функционирования сетей уличного освещения (Иные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11 4 01 24180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4 300,0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4 500,0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11 4 01 24290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4 000,0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11 4 02 24230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7 216,6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12 615,7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12 783,8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11 4 03 24210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7 216,6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12 615,7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12 783,8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"Формирование современной городской среды Щепкинского сельского  поселения Аксайского района Ростовской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14 293,1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"Благоустройство общественных территорий 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14 293,1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4 01 S4641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4 270,8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.Щ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епкин, ул.50 лет Октября) 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4 01 S4642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4 644,5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реализацию инициативного проекта (Благоустройство тротуара по адресу: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4 01 S4643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5 377,8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Другие вопросы в области </w:t>
            </w:r>
            <w:proofErr w:type="gramStart"/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жилищно-коммунального</w:t>
            </w:r>
            <w:proofErr w:type="gramEnd"/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16 040,0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15 143,3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15 824,5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16 040,0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15 143,3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15 824,5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16 040,0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15 143,3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15 824,5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8 381,3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8 759,0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9 153,3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7 648,9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6 374,5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6 661,4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образование лиц, занятых в системе местного самоуправления"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06 4 01 34100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31 147,7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32 504,0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35 224,0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30 147,7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29 504,0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31 724,0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30 147,7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29 504,0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30 147,7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29 504,0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02 4 02 00590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29 961,9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29 504,0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(Премии и гранты)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123,8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3 500,0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содержание и ремонт 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02 4 01 24410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521,3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521,3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Выплата государственной пенсии за выслугу лет по иным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99 9 00 99040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культуры и спорта"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</w:t>
            </w: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культуры и спорта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Щепкинкого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05 4 01 24320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4230A9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05 4 01 24310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</w:tbl>
    <w:p w:rsidR="00F30B90" w:rsidRPr="0073798A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632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>. Приложение 4 «Ведомственная структура расходов бюджета Щепкинского сельского поселения Аксайского района на 202</w:t>
      </w:r>
      <w:r w:rsidR="00592C29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на плановый период 202</w:t>
      </w:r>
      <w:r w:rsidR="00592C29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592C29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 изложить в следующей редакции:</w:t>
      </w: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4739"/>
        <w:gridCol w:w="791"/>
        <w:gridCol w:w="457"/>
        <w:gridCol w:w="545"/>
        <w:gridCol w:w="1796"/>
        <w:gridCol w:w="573"/>
        <w:gridCol w:w="1712"/>
      </w:tblGrid>
      <w:tr w:rsidR="00F30B90" w:rsidRPr="0073798A">
        <w:trPr>
          <w:trHeight w:val="30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15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4</w:t>
            </w:r>
          </w:p>
        </w:tc>
      </w:tr>
      <w:tr w:rsidR="00F30B90" w:rsidRPr="0073798A">
        <w:trPr>
          <w:trHeight w:val="1080"/>
        </w:trPr>
        <w:tc>
          <w:tcPr>
            <w:tcW w:w="1078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 w:rsidP="00592C29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592C29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5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592C29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6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и 202</w:t>
            </w:r>
            <w:r w:rsidR="00592C29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7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F30B90" w:rsidRPr="0073798A">
        <w:trPr>
          <w:trHeight w:val="36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15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F30B90" w:rsidRPr="0073798A">
        <w:trPr>
          <w:trHeight w:val="704"/>
        </w:trPr>
        <w:tc>
          <w:tcPr>
            <w:tcW w:w="1078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Ведомственная структура расходов бюджета Щепкинского сельского поселения Аксайского района на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 и на плановый период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и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годов</w:t>
            </w:r>
          </w:p>
        </w:tc>
      </w:tr>
      <w:tr w:rsidR="00F30B90" w:rsidRPr="0073798A">
        <w:trPr>
          <w:trHeight w:val="375"/>
        </w:trPr>
        <w:tc>
          <w:tcPr>
            <w:tcW w:w="8475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F30B90" w:rsidRPr="0073798A">
        <w:trPr>
          <w:trHeight w:val="33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3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</w:tbl>
    <w:p w:rsidR="00F30B90" w:rsidRPr="0073798A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21"/>
        <w:gridCol w:w="567"/>
        <w:gridCol w:w="425"/>
        <w:gridCol w:w="426"/>
        <w:gridCol w:w="850"/>
        <w:gridCol w:w="567"/>
        <w:gridCol w:w="1134"/>
        <w:gridCol w:w="1276"/>
        <w:gridCol w:w="1170"/>
      </w:tblGrid>
      <w:tr w:rsidR="00F7633A" w:rsidRPr="0073798A" w:rsidTr="00F7633A">
        <w:trPr>
          <w:trHeight w:val="1488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gramStart"/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F7633A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155 488,2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137 914,1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146 795,5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155 488,2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137 914,1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146 795,5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34 220,3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41 190,5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45 043,6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32 083,6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33 852,3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34 956,1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1 054,8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1 068,2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1 054,8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1 068,2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09 4 01 24160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1 054,8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1 068,2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31 141,7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32 797,5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33 887,9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31 141,5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32 797,3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33 887,7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25 288,1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26 429,2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27 432,9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5 848,4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6 363,1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6 449,8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Иные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1 703,6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5 193,5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8 943,5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1 250,0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07 4 01 24110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07 4 01 24120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07 4 02 24130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Реализация направления расходов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08 4 01 24140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09 4 02 24170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3 519,1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7 198,3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3 519,1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7 198,3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иным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99 9 00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Условно утвержденные расходы по иным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3 249,1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6 898,3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1 389,5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1 450,4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1 508,5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1 450,4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1 508,5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1 450,4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1 508,5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553,9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580,7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553,9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580,7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Иные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927,8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927,8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208,8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"Пожарная безопасность"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01 4 01 24010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13 448,5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13 673,3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14 371,4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13 318,5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13 543,3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14 241,4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13 318,5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13 543,3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14 241,4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12 519,6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12 744,4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13 442,5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01 9Д140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12 219,6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12 444,4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13 142,5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04 4 01 24240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04 4 02 24080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осуществление переданных полномочий Аксайского района на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74 433,6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48 198,6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49 697,9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18 080,8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18 080,8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"Создание условий для обеспечения качественными коммунальными услугами населения Щепкинского сельского поселения 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13 080,8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 (Субсидии некоммерческим организациям  (за исключением государственных  (муниципальных) учреждений, государственных корпораций  (компаний), публично-правовых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компаний))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03 4 02 24740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13 080,8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"Маневренный жилищный фонд"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03 4 04 24730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9 603,1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10 939,6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11 289,6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9 603,1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10 939,6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11 289,6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3 700,0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7 303,1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7 439,6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7 589,6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03 4 02 24700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7 303,1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30 709,7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22 115,7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22 583,8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16 416,6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22 115,7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22 583,8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8 300,0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8 500,0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по обеспечению бесперебойного функционирования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11 4 01 24180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4 300,0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4 500,0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11 4 01 24290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4 000,0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11 4 02 24230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7 216,6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12 615,7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12 783,8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7 216,6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12 615,7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12 783,8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"Формирование современной городской среды Щепкинского сельского  поселения Аксайского района Ростовской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14 293,1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"Благоустройство общественных территорий 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14 293,1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4 01 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4 270,8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район, п</w:t>
            </w: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.Щ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4 01 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4 644,5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реализацию инициативного проекта (Благоустройство тротуара по адресу: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4 01 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5 377,8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Другие вопросы в области </w:t>
            </w: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жилищно-коммунального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16 040,0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15 143,3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15 824,5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16 040,0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15 143,3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15 824,5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16 040,0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15 143,3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15 824,5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8 381,3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8 759,0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9 153,3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7 648,9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6 374,5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6 661,4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профессиональное образование лиц, занятых в системе местного самоуправления"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06 4 01 34100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31 147,7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32 504,0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35 224,0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30 147,7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29 504,0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30 147,7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29 504,0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30 147,7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29 504,0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29 961,9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29 504,0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(Премии и гранты)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содержание и ремонт 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02 4 01 24410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521,3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4230A9" w:rsidRPr="0073798A" w:rsidTr="00F7633A">
        <w:trPr>
          <w:trHeight w:val="40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Выплата государственной пенсии за выслугу лет по иным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4230A9" w:rsidRPr="0073798A" w:rsidTr="00F7633A">
        <w:trPr>
          <w:trHeight w:val="584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</w:tr>
      <w:tr w:rsidR="004230A9" w:rsidRPr="0073798A" w:rsidTr="00F7633A">
        <w:trPr>
          <w:trHeight w:val="36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культуры и спорта"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</w:t>
            </w: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культуры и спорта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Щепкинкого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05 4 01 24320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4230A9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05 4 01 24310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</w:tbl>
    <w:p w:rsidR="00F30B90" w:rsidRPr="0073798A" w:rsidRDefault="00F30B90" w:rsidP="00D9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6327F7" w:rsidP="00D9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>. Приложение 4 «Ведомственная структура расходов бюджета Щепкинского сельского поселения Аксайского района на 202</w:t>
      </w:r>
      <w:r w:rsidR="00F7633A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на плановый период 202</w:t>
      </w:r>
      <w:r w:rsidR="00F7633A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F7633A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 изложить в следующей редакции: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46"/>
        <w:gridCol w:w="1890"/>
        <w:gridCol w:w="631"/>
        <w:gridCol w:w="592"/>
        <w:gridCol w:w="2549"/>
      </w:tblGrid>
      <w:tr w:rsidR="00F30B90" w:rsidRPr="0073798A">
        <w:trPr>
          <w:trHeight w:val="314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 w:rsidP="00D9622A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86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 w:rsidP="00D9622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5</w:t>
            </w:r>
          </w:p>
        </w:tc>
      </w:tr>
      <w:tr w:rsidR="00F30B90" w:rsidRPr="0073798A">
        <w:trPr>
          <w:trHeight w:val="863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 w:rsidP="00F7633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F7633A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5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F7633A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6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и 202</w:t>
            </w:r>
            <w:r w:rsidR="00F7633A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7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F30B90" w:rsidRPr="0073798A">
        <w:trPr>
          <w:trHeight w:val="1250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F7633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Распределение бюджетных ассигнований по 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расходов, разделам, подразделам классификации расходов бюджетов на 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 и на плановый период 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и 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годов</w:t>
            </w:r>
          </w:p>
        </w:tc>
      </w:tr>
      <w:tr w:rsidR="00F30B90" w:rsidRPr="0073798A">
        <w:trPr>
          <w:trHeight w:val="346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 w:rsidP="00D9622A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 w:rsidP="00D9622A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</w:tbl>
    <w:p w:rsidR="00F30B90" w:rsidRPr="0073798A" w:rsidRDefault="00F30B90" w:rsidP="00D9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05"/>
        <w:gridCol w:w="983"/>
        <w:gridCol w:w="576"/>
        <w:gridCol w:w="536"/>
        <w:gridCol w:w="456"/>
        <w:gridCol w:w="1184"/>
        <w:gridCol w:w="1226"/>
        <w:gridCol w:w="1242"/>
      </w:tblGrid>
      <w:tr w:rsidR="00F30B90" w:rsidRPr="0073798A" w:rsidTr="00F7633A">
        <w:trPr>
          <w:trHeight w:val="346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ind w:left="-13" w:right="-129"/>
              <w:rPr>
                <w:sz w:val="23"/>
                <w:szCs w:val="23"/>
              </w:rPr>
            </w:pPr>
            <w:proofErr w:type="gramStart"/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F7633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F7633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F7633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F30B90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155 488,2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137 914,1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146 795,5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146,7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176,1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208,8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01 4 01 24010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31 147,7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32 504,0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35 224,0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содержание и ремонт мемориалов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02 4 01 24410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30 147,7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29 504,0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(Премии и гранты)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62,0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(Субсидии бюджетным учреждениям)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123,8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02 4 02 00590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29 961,9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29 504,0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27 688,3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10 944,0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11 294,0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2 304,4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3 504,4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3 704,4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Мероприятия по содержанию и ремонту объектов коммунального хозяйства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03 4 01 24030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2 500,0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2 500,0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03 4 01 24610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03 4 01 99990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"Создание условий для обеспечения качественными коммунальными услугами населения Щепкинского сельского поселения 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20 383,9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 (Субсидии некоммерческим организациям  (за исключением государственных  (муниципальных) учреждений, государственных корпораций  (компаний), публично-правовых компаний))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03 4 02 24740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13 080,8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03 4 02 24700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7 303,1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03 4 04 00000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03 4 04 24730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13 318,5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13 543,3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14 241,4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12 519,6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12 744,4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13 442,5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01 9Д140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12 219,6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12 444,4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13 142,5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подготовку сметной документации по ремонту и содержанию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04 4 01 24240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безопасности дорожного движения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04 4 02 24080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физической</w:t>
            </w:r>
            <w:proofErr w:type="gramEnd"/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культуры и спорта"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</w:t>
            </w: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культуры и спорта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Щепкинкого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организации и проведению спортивных мероприятий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05 4 01 24320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05 4 01 24310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муниципального управления и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06 4 01 00000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D221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06 4 01 </w:t>
            </w:r>
            <w:r w:rsidR="00D2210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1 080,0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1 250,0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1 300,0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540,0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660,0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690,0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07 4 01 24110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07 4 01 24120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07 4 01 99990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540,0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590,0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610,0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по межеванию и выполнению кадастровых работ земельных участков, находящихся в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07 4 02 24130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550,0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570,0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07 4 02 99990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Муниципальная программа Щепкинского сельского поселения "Обеспечение общественного порядка 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и противодействие преступности"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08 0 00 00000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420,0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08 4 01 24140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420,0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961,1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1 074,8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1 089,0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941,9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1 054,8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1 068,2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09 4 01 24160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941,9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1 054,8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1 068,2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20,8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доступа к информационной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09 4 02 24170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20,8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32 456,6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37 259,0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38 408,3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8 200,0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8 300,0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8 500,0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бесперебойного функционирования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11 4 01 24180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4 300,0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4 500,0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по расширению и модернизации сетей уличного освещения  (Иные закупки товаров, работ и услуг для обеспечения государственных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11 4 01 24290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4 000,0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4 000,0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11 4 02 24230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23 256,6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27 759,0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28 608,3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Мероприятия по благоустройству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11 4 03 24210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7 216,6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12 615,7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12 783,8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(Расходы на выплаты персоналу казенных учреждений)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8 381,3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8 759,0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9 153,3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7 648,9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6 374,5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6 661,4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"Формирование современной городской среды Щепкинского сельского  поселения Аксайского района Ростовской области"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14 293,1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"Благоустройство общественных территорий 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14 293,1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/у 9)  (Иные закупки товаров, работ и услуг 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 4 01 S4641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4 270,8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реализацию инициативного проекта (Благоустройство тротуара по адресу: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.Щ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епкин, ул.50 лет Октября)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4 01 S4642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4 644,5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ктябрьский, ул.Ленина)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 4 01 S4643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5 377,8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32 531,2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34 247,9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35 396,4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31 709,3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33 351,2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34 468,4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25 288,1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26 429,2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27 432,9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5 848,4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6 363,1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6 449,8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567,8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553,9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580,7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821,9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928,0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89 9 00 51180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927,8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89 9 00 72390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расходы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1 295,0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6 295,0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8 993,6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непредвиденных расходов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Резервный фонд Администрации Щепкинского сельского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поселени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 (Резервные средства)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99 1 00 99100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Проведение выборов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99 3 00 00000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99 3 00 90350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995,0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4 288,7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7 993,6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99 9 00 24280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</w:t>
            </w:r>
            <w:proofErr w:type="gram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й(</w:t>
            </w:r>
            <w:proofErr w:type="gram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99 9 00 24290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99 9 00 24300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99 9 00 85040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Условно утвержденные расходы по иным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(Специальные расходы)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99 9 00 90110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3 249,1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6 898,3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Выплата государственной пенсии за выслугу лет по иным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99 9 00 99040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4230A9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230A9" w:rsidRPr="0073798A" w:rsidRDefault="004230A9" w:rsidP="004230A9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(Прочая Закупка товаров, работ и услуг)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170,0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0A9" w:rsidRPr="0073798A" w:rsidRDefault="004230A9" w:rsidP="004230A9">
            <w:pPr>
              <w:spacing w:after="100" w:afterAutospacing="1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</w:tbl>
    <w:p w:rsidR="00F30B90" w:rsidRPr="0073798A" w:rsidRDefault="00F30B90" w:rsidP="00D9622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C1605" w:rsidRPr="0073798A" w:rsidRDefault="006327F7" w:rsidP="005C1605">
      <w:pPr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5C1605" w:rsidRPr="0073798A">
        <w:rPr>
          <w:rFonts w:ascii="Times New Roman" w:hAnsi="Times New Roman" w:cs="Times New Roman"/>
          <w:sz w:val="23"/>
          <w:szCs w:val="23"/>
        </w:rPr>
        <w:t>.Приложение 6 «</w:t>
      </w:r>
      <w:r w:rsidR="005C1605" w:rsidRPr="0073798A">
        <w:rPr>
          <w:rFonts w:ascii="Times New Roman" w:hAnsi="Times New Roman" w:cs="Times New Roman"/>
          <w:bCs/>
          <w:sz w:val="23"/>
          <w:szCs w:val="23"/>
        </w:rPr>
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2025 год и на плановый период 2026 и 2027 годов» изложить в следующей редакции: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7"/>
        <w:gridCol w:w="3763"/>
        <w:gridCol w:w="519"/>
        <w:gridCol w:w="549"/>
        <w:gridCol w:w="1656"/>
        <w:gridCol w:w="579"/>
        <w:gridCol w:w="978"/>
        <w:gridCol w:w="928"/>
        <w:gridCol w:w="809"/>
      </w:tblGrid>
      <w:tr w:rsidR="005C1605" w:rsidRPr="0073798A" w:rsidTr="00CD4919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6</w:t>
            </w:r>
          </w:p>
        </w:tc>
      </w:tr>
      <w:tr w:rsidR="005C1605" w:rsidRPr="0073798A" w:rsidTr="00CD4919">
        <w:trPr>
          <w:trHeight w:val="1406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5C1605" w:rsidRPr="0073798A" w:rsidRDefault="005C1605" w:rsidP="00CD4919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 w:rsidR="005C1605" w:rsidRPr="0073798A" w:rsidRDefault="005C1605" w:rsidP="00CD4919">
            <w:pPr>
              <w:spacing w:after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5C1605" w:rsidRPr="0073798A" w:rsidTr="00CD4919">
        <w:trPr>
          <w:trHeight w:val="744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2025 год и на плановый период 2026 и 2027 годов</w:t>
            </w:r>
          </w:p>
        </w:tc>
      </w:tr>
      <w:tr w:rsidR="005C1605" w:rsidRPr="0073798A" w:rsidTr="00CD4919">
        <w:trPr>
          <w:trHeight w:val="210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5C1605" w:rsidRPr="0073798A" w:rsidTr="00CD4919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</w:tbl>
    <w:p w:rsidR="005C1605" w:rsidRPr="0073798A" w:rsidRDefault="005C1605" w:rsidP="005C1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9"/>
        <w:gridCol w:w="4131"/>
        <w:gridCol w:w="567"/>
        <w:gridCol w:w="567"/>
        <w:gridCol w:w="992"/>
        <w:gridCol w:w="567"/>
        <w:gridCol w:w="992"/>
        <w:gridCol w:w="993"/>
        <w:gridCol w:w="958"/>
      </w:tblGrid>
      <w:tr w:rsidR="005C1605" w:rsidRPr="0073798A" w:rsidTr="00CD4919">
        <w:trPr>
          <w:trHeight w:val="333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поступлений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2025</w:t>
            </w:r>
          </w:p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год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Плановый период</w:t>
            </w:r>
          </w:p>
        </w:tc>
      </w:tr>
      <w:tr w:rsidR="005C1605" w:rsidRPr="0073798A" w:rsidTr="00CD4919">
        <w:trPr>
          <w:trHeight w:val="318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РЗ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gramStart"/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ВР</w:t>
            </w: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2026</w:t>
            </w:r>
          </w:p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2027</w:t>
            </w:r>
          </w:p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</w:tr>
      <w:tr w:rsidR="005C1605" w:rsidRPr="0073798A" w:rsidTr="00CD4919">
        <w:trPr>
          <w:trHeight w:val="137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 w:rsidR="005C1605" w:rsidRPr="0073798A" w:rsidRDefault="005C1605" w:rsidP="00CD4919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(2 02 35118 10 0000 150)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89 9 00 51180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927,8</w:t>
            </w:r>
          </w:p>
        </w:tc>
      </w:tr>
      <w:tr w:rsidR="005C1605" w:rsidRPr="0073798A" w:rsidTr="00CD4919">
        <w:trPr>
          <w:trHeight w:val="258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89 9 00 72390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5C1605" w:rsidRPr="0073798A" w:rsidTr="00CD4919">
        <w:trPr>
          <w:trHeight w:val="767"/>
        </w:trPr>
        <w:tc>
          <w:tcPr>
            <w:tcW w:w="69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3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сельских поселений на поддержку отрасли культуры</w:t>
            </w:r>
          </w:p>
          <w:p w:rsidR="005C1605" w:rsidRPr="0073798A" w:rsidRDefault="005C1605" w:rsidP="00CD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(2 02 25519 10 0000 150)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5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60,3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C1605" w:rsidRPr="0073798A" w:rsidTr="00CD4919">
        <w:trPr>
          <w:trHeight w:val="848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5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120,5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C1605" w:rsidRPr="0073798A" w:rsidTr="00CD4919">
        <w:trPr>
          <w:trHeight w:val="415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5C1605" w:rsidRPr="0073798A" w:rsidRDefault="005C1605" w:rsidP="00CD4919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(2 02 40014 10 0000 150)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5 288,8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5 513,6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6 211,7</w:t>
            </w:r>
          </w:p>
        </w:tc>
      </w:tr>
      <w:tr w:rsidR="005C1605" w:rsidRPr="0073798A" w:rsidTr="00CD4919">
        <w:trPr>
          <w:trHeight w:val="1033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 1 00 9Д140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5 158,8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5 383,6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6 081,7</w:t>
            </w:r>
          </w:p>
        </w:tc>
      </w:tr>
      <w:tr w:rsidR="005C1605" w:rsidRPr="0073798A" w:rsidTr="00CD4919">
        <w:trPr>
          <w:trHeight w:val="35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99 9 00 24280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65,0</w:t>
            </w:r>
          </w:p>
        </w:tc>
      </w:tr>
      <w:tr w:rsidR="005C1605" w:rsidRPr="0073798A" w:rsidTr="00CD4919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4.3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99 9 00 24290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5C1605" w:rsidRPr="0073798A" w:rsidTr="00CD4919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4.4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99 9 00 24300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5C1605" w:rsidRPr="0073798A" w:rsidTr="00CD4919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Прочие межбюджетные трансферты, передаваемые бюджетам сельских </w:t>
            </w: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поселений</w:t>
            </w:r>
          </w:p>
          <w:p w:rsidR="005C1605" w:rsidRPr="0073798A" w:rsidRDefault="005C1605" w:rsidP="00CD4919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(2 02 49999 10 0000 150)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10 230,4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1 539,6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1 689,6</w:t>
            </w:r>
          </w:p>
        </w:tc>
      </w:tr>
      <w:tr w:rsidR="005C1605" w:rsidRPr="0073798A" w:rsidTr="00CD4919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5.1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на ликвидацию мест несанкционированного размещения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1 403,1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1 539,6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1 689,6</w:t>
            </w:r>
          </w:p>
        </w:tc>
      </w:tr>
      <w:tr w:rsidR="005C1605" w:rsidRPr="0073798A" w:rsidTr="00CD4919">
        <w:trPr>
          <w:trHeight w:val="318"/>
        </w:trPr>
        <w:tc>
          <w:tcPr>
            <w:tcW w:w="69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5.2</w:t>
            </w:r>
          </w:p>
        </w:tc>
        <w:tc>
          <w:tcPr>
            <w:tcW w:w="413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на реализацию инициативных проектов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5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12 4 01 </w:t>
            </w: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3 000</w:t>
            </w: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C1605" w:rsidRPr="0073798A" w:rsidTr="00CD4919">
        <w:trPr>
          <w:trHeight w:val="318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5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12 4 01 </w:t>
            </w: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3 000,0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C1605" w:rsidRPr="0073798A" w:rsidTr="00CD4919">
        <w:trPr>
          <w:trHeight w:val="318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5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12 4 01 </w:t>
            </w: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2 827,3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C1605" w:rsidRPr="0073798A" w:rsidTr="00CD4919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5C1605" w:rsidRPr="0073798A" w:rsidRDefault="005C1605" w:rsidP="00CD4919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(2 02 15002 10 0000 150)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1 837,7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C1605" w:rsidRPr="0073798A" w:rsidTr="00CD4919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18 359,6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7 949,9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605" w:rsidRPr="0073798A" w:rsidRDefault="005C1605" w:rsidP="00CD4919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8 829,3</w:t>
            </w:r>
          </w:p>
        </w:tc>
      </w:tr>
    </w:tbl>
    <w:p w:rsidR="005C1605" w:rsidRPr="0073798A" w:rsidRDefault="005C1605" w:rsidP="00D9622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b/>
          <w:sz w:val="23"/>
          <w:szCs w:val="23"/>
        </w:rPr>
        <w:t>Статья 2</w:t>
      </w:r>
    </w:p>
    <w:p w:rsidR="00F30B90" w:rsidRPr="0073798A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Опубликовать настоящее Решение в информационном бюллетене «Аксайские ведомости».</w:t>
      </w: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30B90" w:rsidRPr="0073798A" w:rsidRDefault="00083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b/>
          <w:sz w:val="23"/>
          <w:szCs w:val="23"/>
        </w:rPr>
        <w:t xml:space="preserve">  Статья 3</w:t>
      </w: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30B90" w:rsidRPr="0073798A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73798A">
        <w:rPr>
          <w:rFonts w:ascii="Times New Roman" w:eastAsia="Times New Roman" w:hAnsi="Times New Roman" w:cs="Times New Roman"/>
          <w:sz w:val="23"/>
          <w:szCs w:val="23"/>
        </w:rPr>
        <w:t>Контроль за</w:t>
      </w:r>
      <w:proofErr w:type="gramEnd"/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0830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Председатель Собрания депутатов -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глава Щепкинского сельского поселения                                                                            Т.В.Алексаньян</w:t>
      </w:r>
    </w:p>
    <w:p w:rsidR="00F30B90" w:rsidRPr="0073798A" w:rsidRDefault="00F30B9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п. Щепкин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«</w:t>
      </w:r>
      <w:r w:rsidR="00F7633A" w:rsidRPr="0073798A">
        <w:rPr>
          <w:rFonts w:ascii="Times New Roman" w:eastAsia="Times New Roman" w:hAnsi="Times New Roman" w:cs="Times New Roman"/>
          <w:sz w:val="23"/>
          <w:szCs w:val="23"/>
        </w:rPr>
        <w:t>29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 w:rsidR="00F7633A" w:rsidRPr="0073798A">
        <w:rPr>
          <w:rFonts w:ascii="Times New Roman" w:eastAsia="Times New Roman" w:hAnsi="Times New Roman" w:cs="Times New Roman"/>
          <w:sz w:val="23"/>
          <w:szCs w:val="23"/>
        </w:rPr>
        <w:t>января 2025</w:t>
      </w:r>
    </w:p>
    <w:p w:rsidR="00F30B90" w:rsidRPr="00961EFF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№  </w:t>
      </w:r>
      <w:r w:rsidR="000014D8">
        <w:rPr>
          <w:rFonts w:ascii="Times New Roman" w:eastAsia="Times New Roman" w:hAnsi="Times New Roman" w:cs="Times New Roman"/>
          <w:sz w:val="23"/>
          <w:szCs w:val="23"/>
        </w:rPr>
        <w:t>176</w:t>
      </w:r>
    </w:p>
    <w:sectPr w:rsidR="00F30B90" w:rsidRPr="00961EFF" w:rsidSect="00462192">
      <w:pgSz w:w="11906" w:h="16838"/>
      <w:pgMar w:top="426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0B90"/>
    <w:rsid w:val="000014D8"/>
    <w:rsid w:val="00006D08"/>
    <w:rsid w:val="000830DA"/>
    <w:rsid w:val="000968A6"/>
    <w:rsid w:val="000F5492"/>
    <w:rsid w:val="000F67A4"/>
    <w:rsid w:val="001077C7"/>
    <w:rsid w:val="002B5E34"/>
    <w:rsid w:val="002D536B"/>
    <w:rsid w:val="00322041"/>
    <w:rsid w:val="00401C50"/>
    <w:rsid w:val="004230A9"/>
    <w:rsid w:val="00443D5D"/>
    <w:rsid w:val="0045229D"/>
    <w:rsid w:val="00452472"/>
    <w:rsid w:val="00462192"/>
    <w:rsid w:val="00475EF0"/>
    <w:rsid w:val="00521C6E"/>
    <w:rsid w:val="005627F2"/>
    <w:rsid w:val="00592C29"/>
    <w:rsid w:val="005C1605"/>
    <w:rsid w:val="006327F7"/>
    <w:rsid w:val="00707EF4"/>
    <w:rsid w:val="00715E78"/>
    <w:rsid w:val="0073798A"/>
    <w:rsid w:val="007938EA"/>
    <w:rsid w:val="00856833"/>
    <w:rsid w:val="00961EFF"/>
    <w:rsid w:val="009B10B0"/>
    <w:rsid w:val="00AF07EC"/>
    <w:rsid w:val="00B24FA3"/>
    <w:rsid w:val="00BE19A0"/>
    <w:rsid w:val="00C5678B"/>
    <w:rsid w:val="00CD4919"/>
    <w:rsid w:val="00CD7F9F"/>
    <w:rsid w:val="00D2210D"/>
    <w:rsid w:val="00D3111F"/>
    <w:rsid w:val="00D9622A"/>
    <w:rsid w:val="00DE15B0"/>
    <w:rsid w:val="00F30B90"/>
    <w:rsid w:val="00F7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41</Pages>
  <Words>12424</Words>
  <Characters>70823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2025-02-14T09:06:00Z</cp:lastPrinted>
  <dcterms:created xsi:type="dcterms:W3CDTF">2024-11-25T06:20:00Z</dcterms:created>
  <dcterms:modified xsi:type="dcterms:W3CDTF">2025-02-14T09:34:00Z</dcterms:modified>
</cp:coreProperties>
</file>