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Меры безопасности людей в период ледостава.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выходом на лед, в местах, отведенных для катков, переправ, перехода людей, необходимо проверять прочность и толщину льда.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   площадками   для   катания   на   коньках, устраиваемого на водоемах, разрешается только после тщательной проверки прочности льда. Толщина льда должна быть не менее 12 см., а при массовом катании - не менее 25 см.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Прозрачный лед с синеватым оттенком или зеленоватым оттенком, без воздушных пузырьков наиболее прочен. Во время оттепели, изморози, дождя лед становится более белым или матовым. Такой лед ненадежен.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Нередко рыболовы вырубают во льду лунки и не огораживают их. За ночь отверстие лунки затягивает тонким льдом, запорашивает снегом и ее трудно заметить. Такие места особо опасны. Также опасно на тонком льду собираться в одно место группе рыбаков или катающихся на коньках.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В стоячих водоемах (пруды, озера, болота) лед появляется по всей поверхности и раньше, чем на реках. На крупных водоемах лед появляется сначала у берега, а с усилением морозов – по всей поверхности. На середине реки лед всегда тоньше. Здесь могут быть промоины.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С появлением первого ледяного покрова на водоемах, выход на лед запрещается. Тонкий лед не прочен и не выдерживает тяжести человека.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   переходе   по    льду    необходимо    пользоваться оборудованными ледовыми переправами или проложенными тропами, а при их отсутствии, прежде чем двигаться по льду, следует наметить маршрут и убедиться в прочности льда с помощью палки. Если лед непрочен, необходимо прекратить движение и возвращаться по своим следам, делая первые шаги без отрыва ног от поверхности льда.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отсутствии переправ, прежде чем двигаться по льду, надо убедиться в его прочности, проверенной опытными людьми.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Категорически запрещается проверять прочность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льда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ударом ноги, рискуя провалиться под лед. Это надо делать с помощью палки. При движении по замерзшему водоему палкой ударяют впереди себя 2-3 раза в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 тоже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место, если вода не показалась, значит можно двигаться дальше. Во всех случаях, прежде чем сходить на лед, необходимо осмотреться и внимательно идти по проложенной тропе, если она имеется.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оттепели на лед выходить опасно. Не следует спускаться на лыжах и санках в незнакомом месте, особенно с обрывов.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снега. Под снегом лед всегда тоньше, чем на открытом месте. Особенно осторожным следует быть вблизи выступающих на поверхность кустов, травы, в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быстрое течение, где ручьи впадают в водоемы, выходят родники, вливаются сточные воды. Темное пятно на ровном снеговом покрове тоже стоит опасаться, под снегом может оказаться непрочный лед.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групповом переходе по льду следует двигаться на расстоянии                5 – 6 м. друг от друга. Идущий впереди, должен подвязаться веревкой выше пояса, другой конец ее должен нести идущий сзади, чтобы, в случае несчастья, прийти ему на помощь. Кататься на коньках разрешается только на специально оборудованных катках. Опасно ходить и кататься в одиночку в ночное время и, особенно в незнакомых местах.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переходе водоема на лыжах, рекомендуется пользоваться проложенной лыжней. Палки надо держать в руках, петли их с кисти рук снять, рюкзак держать на одном плече. При групповом переходе расстояние между лыжниками должно быть не более 5 – 6 м. Лыжник, идущий первым, ударом палок об лед проверяет его прочность.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 Каждому рыболову необходимо иметь с собой шнур длиной 12-15м., на одном конце которого крепится груз весом 400-500 г., на другом – петля диаметром 120 - 140см. Шнур бросается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провалившемуся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лед. Уходя с рыбалки, лунки следует обкладывать вехами.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00675" cy="3810000"/>
            <wp:effectExtent l="19050" t="0" r="9525" b="0"/>
            <wp:docPr id="1" name="Рисунок 1" descr="http://upchs.aksayland.ru/_files/Image/1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.aksayland.ru/_files/Image/1%287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00650" cy="3810000"/>
            <wp:effectExtent l="19050" t="0" r="0" b="0"/>
            <wp:docPr id="2" name="Рисунок 2" descr="http://upchs.aksayland.ru/_files/Image/2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.aksayland.ru/_files/Image/2%283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143500" cy="3810000"/>
            <wp:effectExtent l="19050" t="0" r="0" b="0"/>
            <wp:docPr id="3" name="Рисунок 3" descr="http://upchs.aksayland.ru/_files/Image/3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chs.aksayland.ru/_files/Image/3%285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спасения провалившегося на льду.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оказании помощи пострадавшему, находящемуся в холодной воде, нужно действовать особенно быстро. Человек быстро коченеет в холодной воде, к тому же его тянет на дно </w:t>
      </w:r>
      <w:proofErr w:type="spell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намокаемая</w:t>
      </w:r>
      <w:proofErr w:type="spell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одежда, поэтому дорога каждая секунда. Необходимо помнить о том, что нельзя близко приближаться к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провалившемуся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Надо подползти к полынье на животе и, в зависимости от обстановки, у места пролома подать ему: доску, веревку, длинную палку, ремень, шарф и т.д. Если близко нет никаких приспособлений, то несколько человек ложатся на лед цепочкой, удерживая друг друга за ноги, продвигаясь к пострадавшему, помогают ему выбраться из пролома на лед. Спасатели должны при этом по возможности, обезопасить и себя. Продвигаясь к пострадавшему, следует ложиться на доску, лыжи и другие предметы.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67325" cy="3810000"/>
            <wp:effectExtent l="19050" t="0" r="9525" b="0"/>
            <wp:docPr id="4" name="Рисунок 4" descr="http://upchs.aksayland.ru/_files/Image/5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chs.aksayland.ru/_files/Image/5%282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провалившегося на льду.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</w:t>
      </w: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случае, если близко никого нет, пострадавший, попав в пролом льда, должен действовать быстро и решительно, широко расставив руки, чтобы удержаться на поверхности пролома, и не допустить ныряния под воду, без резких движений лечь на грудь или спину, стараться выползти на поверхность крепкого льда, продвигаться в ту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сторону</w:t>
      </w:r>
      <w:proofErr w:type="gram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откуда пришел, одновременно призывая людей на помощь. Если лед начинает ломаться при выполнении приемов </w:t>
      </w:r>
      <w:proofErr w:type="spell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самоспасения</w:t>
      </w:r>
      <w:proofErr w:type="spell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необходимо руками (локтями) разбить (обломать) его, продвигаясь в сторону берега, до выхода на более прочный лед. 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Способы </w:t>
      </w:r>
      <w:proofErr w:type="spell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самоспасения</w:t>
      </w:r>
      <w:proofErr w:type="spell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подтянувшись до половины груди, вытянув руки вперед и в стороны, согнуть ноги в коленях (держа их вместе), поднести их к груди. 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   руками и   ногами произвести рывок (приподнимая</w:t>
      </w:r>
      <w:proofErr w:type="gramEnd"/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туловище и перенося его вперед на льдину), ноги под водой резко выпрямить, как бы отталкиваясь от воды. Такие же движения можно выполнить и со стороны спины, одновременно действуя и руками и ногами. Выбравшись из полыньи на половину корпуса, постараться способами </w:t>
      </w:r>
      <w:proofErr w:type="spell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переползания</w:t>
      </w:r>
      <w:proofErr w:type="spellEnd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перекатывания отодвинуться подальше от полыньи на более прочный лед.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Лыжник, в случае провала льда, должен немедленно отбросить рюкзак, (который он нес на одном плече), положить вдоль пролома палки, лечь на лед, без суеты освободиться от лыж и попытаться, опираясь на палки, выбраться на крепкий лед.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48300" cy="3810000"/>
            <wp:effectExtent l="19050" t="0" r="0" b="0"/>
            <wp:docPr id="5" name="Рисунок 5" descr="http://upchs.aksayland.ru/_files/Image/4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chs.aksayland.ru/_files/Image/4%282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Доврачебная помощь провалившемуся на льду.</w:t>
      </w:r>
      <w:proofErr w:type="gramEnd"/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</w:t>
      </w: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Пострадавший может быть в различных состояниях. В одном случае он может просто «выкупаться» в ледяной воде, пока сам или с помощью спасателей не выберется из пролома, в другом случае – он может тонуть, наглотаться воды, переохладиться, потерять сознание. У незакаленных людей через несколько минут могут возникнуть явления, сопровождающиеся переохлаждением с потерей сознания. Если такому пострадавшему не оказать вовремя соответствующую помощь, он может погибнуть. При температуре воды, близкой к нулю градусов, потеря сознания может наступить через 10- 15 минут пребывания в воде даже в одежде.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При оказании помощи пострадавшему в зимних условиях необходимо в первую очередь согреть его. </w:t>
      </w:r>
      <w:proofErr w:type="gramStart"/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Извлеченного из воды надо укрыть и быстро доставить в теплое помещение, (не более чем через 1 час), где с него снимают мокрую одежду, насухо вытирают, а затем энергично растирают тело.</w:t>
      </w:r>
      <w:proofErr w:type="gramEnd"/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Для возбуждения сердечной деятельности, пострадавшего поят сладким теплым чаем, дают съесть что-нибудь теплое и очень сладкое. При возможности пострадавший должен принять теплый душ или ванну (30 – 40 градусов, температура воды должна быть терпима для локтя), растирая тело мочалкой.   Можно согревать тело, используя грелки, бутылки с горячей водой, нагретые камни и другие источники тепла. Нельзя сажать пострадавшего в ванну с температурой воды ниже +30 градусов.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  Переохлаждение – опасное состояние организма.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Симптомы переохлаждения: начинается озноб, человека бросает в дрожь. Потом ощущение холода может пройти. Но сознание человека затуманивается. Он становится заторможенным, могут появиться апатия (безразличие к кому (чему) либо), бред и галлюцинации. Температура тела понижается. Бледнеют или даже синеют губы.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В случае отсутствия дыхания и сердечной деятельности у пострадавшего, ему оказывают доврачебную помощь с последующей доставкой в больницу.</w:t>
      </w:r>
    </w:p>
    <w:p w:rsidR="00072DB9" w:rsidRPr="00072DB9" w:rsidRDefault="00072DB9" w:rsidP="00072DB9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Обмороженные места пострадавшего растирают (обработав предварительно руки спиртом или водкой), смазывают растительным жиром, затем накладывают стерильные повязки.</w:t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24475" cy="3810000"/>
            <wp:effectExtent l="19050" t="0" r="9525" b="0"/>
            <wp:docPr id="6" name="Рисунок 6" descr="http://upchs.aksayland.ru/_files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chs.aksayland.ru/_files/Image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B9" w:rsidRPr="00072DB9" w:rsidRDefault="00072DB9" w:rsidP="00072DB9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0000" cy="5314950"/>
            <wp:effectExtent l="19050" t="0" r="0" b="0"/>
            <wp:docPr id="7" name="Рисунок 7" descr="http://upchs.aksayland.ru/_files/Image/7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chs.aksayland.ru/_files/Image/7%282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12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Бытовые ЧС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before="135" w:after="225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3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Пожар в лифте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4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Пожар в гараже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5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Если горит человек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6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Правила поведения при аварии с утечкой газа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7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Пожар на кухне или на балконе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8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Пожар во дворе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19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Если горит автомобиль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0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Правила поведения при пожарах в быту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1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Пожар в квартире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2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Энцефалитный клещ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3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Меры безопасности на водоемах в период купального сезона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4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Общие правила для отдыхающих на водоемах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5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Как избежать озноба и судорог во время купания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6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Памятка населению по соблюдению правил катания на лодке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7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Правила руководителям о соблюдении мер безопасности на водных объектах в период летнего отдыха детей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75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072DB9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Безопасность на льду</w:t>
      </w:r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8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Взрывоопасные предметы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29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Пиротехника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30" w:history="1">
        <w:proofErr w:type="spellStart"/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Дикорастушие</w:t>
        </w:r>
        <w:proofErr w:type="spellEnd"/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 xml:space="preserve"> грибы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31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Если вы разбили градусник…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32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Предупредить панику</w:t>
        </w:r>
      </w:hyperlink>
    </w:p>
    <w:p w:rsidR="00072DB9" w:rsidRPr="00072DB9" w:rsidRDefault="00072DB9" w:rsidP="00072DB9">
      <w:pPr>
        <w:numPr>
          <w:ilvl w:val="1"/>
          <w:numId w:val="1"/>
        </w:numPr>
        <w:shd w:val="clear" w:color="auto" w:fill="F4F4EC"/>
        <w:spacing w:after="0" w:line="240" w:lineRule="auto"/>
        <w:ind w:left="-19740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hyperlink r:id="rId33" w:history="1">
        <w:r w:rsidRPr="00072DB9">
          <w:rPr>
            <w:rFonts w:ascii="Tahoma" w:eastAsia="Times New Roman" w:hAnsi="Tahoma" w:cs="Tahoma"/>
            <w:color w:val="3A8CD9"/>
            <w:sz w:val="15"/>
            <w:lang w:eastAsia="ru-RU"/>
          </w:rPr>
          <w:t>Некоторые меры личной безопасности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4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ЧС природного характера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5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Техногенные ЧС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6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Гражданский тревожный чемоданчик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7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Первоочередные действия при оказании первой помощи больным и пострадавшим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8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Алгоритмы оказания первой помощи пострадавшим при травматических повреждениях и неотложных состояниях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39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Способы транспортировки пострадавших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0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Порядок проведения сердечно-легочной реанимации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1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Алгоритмы оказания первой помощи при острых заболеваниях и неотложных состояниях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2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Состав автомобильной аптечки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3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Терроризм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4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Меры обеспечения безопасности населения на пляжах и других местах массового отдыха на водных объектах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5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Памятка по применению гражданами бытовых пиротехнических изделий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6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Пожарная безопасность</w:t>
        </w:r>
      </w:hyperlink>
    </w:p>
    <w:p w:rsidR="00072DB9" w:rsidRPr="00072DB9" w:rsidRDefault="00072DB9" w:rsidP="00072DB9">
      <w:pPr>
        <w:numPr>
          <w:ilvl w:val="0"/>
          <w:numId w:val="1"/>
        </w:numPr>
        <w:shd w:val="clear" w:color="auto" w:fill="F4F4EC"/>
        <w:spacing w:after="0" w:line="240" w:lineRule="auto"/>
        <w:ind w:left="-20025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hyperlink r:id="rId47" w:history="1">
        <w:r w:rsidRPr="00072DB9">
          <w:rPr>
            <w:rFonts w:ascii="Tahoma" w:eastAsia="Times New Roman" w:hAnsi="Tahoma" w:cs="Tahoma"/>
            <w:color w:val="3A8CD9"/>
            <w:sz w:val="17"/>
            <w:lang w:eastAsia="ru-RU"/>
          </w:rPr>
          <w:t>Номер 112</w:t>
        </w:r>
      </w:hyperlink>
    </w:p>
    <w:p w:rsidR="000B2C09" w:rsidRDefault="000B2C09"/>
    <w:sectPr w:rsidR="000B2C09" w:rsidSect="000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72D"/>
    <w:multiLevelType w:val="multilevel"/>
    <w:tmpl w:val="3BF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B9"/>
    <w:rsid w:val="00072DB9"/>
    <w:rsid w:val="000B2C09"/>
    <w:rsid w:val="0079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DB9"/>
    <w:rPr>
      <w:b/>
      <w:bCs/>
    </w:rPr>
  </w:style>
  <w:style w:type="character" w:customStyle="1" w:styleId="apple-converted-space">
    <w:name w:val="apple-converted-space"/>
    <w:basedOn w:val="a0"/>
    <w:rsid w:val="00072DB9"/>
  </w:style>
  <w:style w:type="character" w:styleId="a4">
    <w:name w:val="Hyperlink"/>
    <w:basedOn w:val="a0"/>
    <w:uiPriority w:val="99"/>
    <w:semiHidden/>
    <w:unhideWhenUsed/>
    <w:rsid w:val="00072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50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0" w:color="E2E2DC"/>
            <w:right w:val="none" w:sz="0" w:space="0" w:color="auto"/>
          </w:divBdr>
          <w:divsChild>
            <w:div w:id="291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0762">
                  <w:marLeft w:val="4451"/>
                  <w:marRight w:val="2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573967">
              <w:marLeft w:val="-20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chsaksay.ru/social/i/32" TargetMode="External"/><Relationship Id="rId18" Type="http://schemas.openxmlformats.org/officeDocument/2006/relationships/hyperlink" Target="http://upchsaksay.ru/social/i/37" TargetMode="External"/><Relationship Id="rId26" Type="http://schemas.openxmlformats.org/officeDocument/2006/relationships/hyperlink" Target="http://upchsaksay.ru/social/i/84" TargetMode="External"/><Relationship Id="rId39" Type="http://schemas.openxmlformats.org/officeDocument/2006/relationships/hyperlink" Target="http://upchsaksay.ru/social/s/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pchsaksay.ru/social/i/40" TargetMode="External"/><Relationship Id="rId34" Type="http://schemas.openxmlformats.org/officeDocument/2006/relationships/hyperlink" Target="http://upchsaksay.ru/social/s/3" TargetMode="External"/><Relationship Id="rId42" Type="http://schemas.openxmlformats.org/officeDocument/2006/relationships/hyperlink" Target="http://upchsaksay.ru/social/s/11" TargetMode="External"/><Relationship Id="rId47" Type="http://schemas.openxmlformats.org/officeDocument/2006/relationships/hyperlink" Target="http://upchsaksay.ru/social/s/16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upchsaksay.ru/social/s/2" TargetMode="External"/><Relationship Id="rId17" Type="http://schemas.openxmlformats.org/officeDocument/2006/relationships/hyperlink" Target="http://upchsaksay.ru/social/i/36" TargetMode="External"/><Relationship Id="rId25" Type="http://schemas.openxmlformats.org/officeDocument/2006/relationships/hyperlink" Target="http://upchsaksay.ru/social/i/83" TargetMode="External"/><Relationship Id="rId33" Type="http://schemas.openxmlformats.org/officeDocument/2006/relationships/hyperlink" Target="http://upchsaksay.ru/social/i/96" TargetMode="External"/><Relationship Id="rId38" Type="http://schemas.openxmlformats.org/officeDocument/2006/relationships/hyperlink" Target="http://upchsaksay.ru/social/s/7" TargetMode="External"/><Relationship Id="rId46" Type="http://schemas.openxmlformats.org/officeDocument/2006/relationships/hyperlink" Target="http://upchsaksay.ru/social/s/15" TargetMode="External"/><Relationship Id="rId2" Type="http://schemas.openxmlformats.org/officeDocument/2006/relationships/styles" Target="styles.xml"/><Relationship Id="rId16" Type="http://schemas.openxmlformats.org/officeDocument/2006/relationships/hyperlink" Target="http://upchsaksay.ru/social/i/35" TargetMode="External"/><Relationship Id="rId20" Type="http://schemas.openxmlformats.org/officeDocument/2006/relationships/hyperlink" Target="http://upchsaksay.ru/social/i/39" TargetMode="External"/><Relationship Id="rId29" Type="http://schemas.openxmlformats.org/officeDocument/2006/relationships/hyperlink" Target="http://upchsaksay.ru/social/i/91" TargetMode="External"/><Relationship Id="rId41" Type="http://schemas.openxmlformats.org/officeDocument/2006/relationships/hyperlink" Target="http://upchsaksay.ru/social/s/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upchsaksay.ru/social/i/82" TargetMode="External"/><Relationship Id="rId32" Type="http://schemas.openxmlformats.org/officeDocument/2006/relationships/hyperlink" Target="http://upchsaksay.ru/social/i/95" TargetMode="External"/><Relationship Id="rId37" Type="http://schemas.openxmlformats.org/officeDocument/2006/relationships/hyperlink" Target="http://upchsaksay.ru/social/s/6" TargetMode="External"/><Relationship Id="rId40" Type="http://schemas.openxmlformats.org/officeDocument/2006/relationships/hyperlink" Target="http://upchsaksay.ru/social/s/9" TargetMode="External"/><Relationship Id="rId45" Type="http://schemas.openxmlformats.org/officeDocument/2006/relationships/hyperlink" Target="http://upchsaksay.ru/social/s/1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pchsaksay.ru/social/i/34" TargetMode="External"/><Relationship Id="rId23" Type="http://schemas.openxmlformats.org/officeDocument/2006/relationships/hyperlink" Target="http://upchsaksay.ru/social/i/80" TargetMode="External"/><Relationship Id="rId28" Type="http://schemas.openxmlformats.org/officeDocument/2006/relationships/hyperlink" Target="http://upchsaksay.ru/social/i/87" TargetMode="External"/><Relationship Id="rId36" Type="http://schemas.openxmlformats.org/officeDocument/2006/relationships/hyperlink" Target="http://upchsaksay.ru/social/s/5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upchsaksay.ru/social/i/38" TargetMode="External"/><Relationship Id="rId31" Type="http://schemas.openxmlformats.org/officeDocument/2006/relationships/hyperlink" Target="http://upchsaksay.ru/social/i/94" TargetMode="External"/><Relationship Id="rId44" Type="http://schemas.openxmlformats.org/officeDocument/2006/relationships/hyperlink" Target="http://upchsaksay.ru/social/s/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upchsaksay.ru/social/i/33" TargetMode="External"/><Relationship Id="rId22" Type="http://schemas.openxmlformats.org/officeDocument/2006/relationships/hyperlink" Target="http://upchsaksay.ru/social/i/79" TargetMode="External"/><Relationship Id="rId27" Type="http://schemas.openxmlformats.org/officeDocument/2006/relationships/hyperlink" Target="http://upchsaksay.ru/social/i/85" TargetMode="External"/><Relationship Id="rId30" Type="http://schemas.openxmlformats.org/officeDocument/2006/relationships/hyperlink" Target="http://upchsaksay.ru/social/i/92" TargetMode="External"/><Relationship Id="rId35" Type="http://schemas.openxmlformats.org/officeDocument/2006/relationships/hyperlink" Target="http://upchsaksay.ru/social/s/4" TargetMode="External"/><Relationship Id="rId43" Type="http://schemas.openxmlformats.org/officeDocument/2006/relationships/hyperlink" Target="http://upchsaksay.ru/social/s/12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2017-03-09T13:40:00Z</dcterms:created>
  <dcterms:modified xsi:type="dcterms:W3CDTF">2017-03-09T13:41:00Z</dcterms:modified>
</cp:coreProperties>
</file>